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6A454" w14:textId="1FAF50EC" w:rsidR="002F0E10" w:rsidRPr="001A43CD" w:rsidRDefault="00B0351B" w:rsidP="001A43CD">
      <w:pPr>
        <w:pStyle w:val="CoverText"/>
      </w:pPr>
      <w:r>
        <w:rPr>
          <w:noProof/>
        </w:rPr>
        <w:drawing>
          <wp:anchor distT="0" distB="0" distL="114300" distR="114300" simplePos="0" relativeHeight="251658240" behindDoc="0" locked="0" layoutInCell="1" allowOverlap="1" wp14:anchorId="00C959CD" wp14:editId="3908F7AE">
            <wp:simplePos x="0" y="0"/>
            <wp:positionH relativeFrom="page">
              <wp:align>left</wp:align>
            </wp:positionH>
            <wp:positionV relativeFrom="page">
              <wp:align>top</wp:align>
            </wp:positionV>
            <wp:extent cx="7524000" cy="10648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24000" cy="1064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4ACBA" w14:textId="40B4F91B" w:rsidR="00103630" w:rsidRPr="00103630" w:rsidRDefault="00ED7C86" w:rsidP="00103630">
      <w:pPr>
        <w:shd w:val="clear" w:color="auto" w:fill="auto"/>
        <w:spacing w:after="0" w:line="240" w:lineRule="auto"/>
        <w:rPr>
          <w:rFonts w:eastAsiaTheme="majorEastAsia"/>
          <w:b/>
          <w:color w:val="2F5496" w:themeColor="accent1" w:themeShade="BF"/>
          <w:spacing w:val="-10"/>
          <w:kern w:val="28"/>
          <w:sz w:val="40"/>
          <w:szCs w:val="40"/>
        </w:rPr>
      </w:pPr>
      <w:r>
        <w:rPr>
          <w:b/>
          <w:color w:val="2F5496" w:themeColor="accent1" w:themeShade="BF"/>
          <w:sz w:val="40"/>
          <w:szCs w:val="40"/>
        </w:rPr>
        <w:br w:type="page"/>
      </w:r>
    </w:p>
    <w:p w14:paraId="50F621A7" w14:textId="7818B57A" w:rsidR="005F193D" w:rsidRPr="00ED7C86" w:rsidRDefault="00103630" w:rsidP="00103630">
      <w:pPr>
        <w:pStyle w:val="H2Standard"/>
      </w:pPr>
      <w:r w:rsidRPr="00ED7C86">
        <w:lastRenderedPageBreak/>
        <w:t>Verpflichtung</w:t>
      </w:r>
      <w:r w:rsidR="002F0E10" w:rsidRPr="00ED7C86">
        <w:t xml:space="preserve"> </w:t>
      </w:r>
      <w:r w:rsidRPr="00ED7C86">
        <w:t xml:space="preserve">zur </w:t>
      </w:r>
      <w:r>
        <w:t>V</w:t>
      </w:r>
      <w:r w:rsidRPr="00ED7C86">
        <w:t>ertraulichkeit</w:t>
      </w:r>
    </w:p>
    <w:p w14:paraId="618E96A2" w14:textId="77777777" w:rsidR="00103630" w:rsidRDefault="00103630" w:rsidP="00103630">
      <w:pPr>
        <w:pStyle w:val="Text1Ebene"/>
      </w:pPr>
    </w:p>
    <w:p w14:paraId="5FFAAAC0" w14:textId="45DA44CF" w:rsidR="001C7FE0" w:rsidRPr="00103630" w:rsidRDefault="001C7FE0" w:rsidP="00103630">
      <w:pPr>
        <w:pStyle w:val="Text1Ebene"/>
      </w:pPr>
      <w:r w:rsidRPr="00103630">
        <w:t xml:space="preserve">Verantwortliches Unternehmen: </w:t>
      </w:r>
    </w:p>
    <w:p w14:paraId="02AB3B94" w14:textId="004130D2" w:rsidR="001C7FE0" w:rsidRPr="00103630" w:rsidRDefault="001C7FE0" w:rsidP="00103630">
      <w:pPr>
        <w:pStyle w:val="Text1Ebene"/>
      </w:pPr>
      <w:r w:rsidRPr="00103630">
        <w:t>………………………………………………………………</w:t>
      </w:r>
    </w:p>
    <w:p w14:paraId="68D75648" w14:textId="77777777" w:rsidR="001C7FE0" w:rsidRPr="00103630" w:rsidRDefault="001C7FE0" w:rsidP="00103630">
      <w:pPr>
        <w:pStyle w:val="Text1Ebene"/>
      </w:pPr>
      <w:r w:rsidRPr="00103630">
        <w:t xml:space="preserve">Herr/Frau </w:t>
      </w:r>
    </w:p>
    <w:p w14:paraId="7E1941B4" w14:textId="2E756603" w:rsidR="001C7FE0" w:rsidRPr="00103630" w:rsidRDefault="001C7FE0" w:rsidP="00103630">
      <w:pPr>
        <w:pStyle w:val="Text1Ebene"/>
      </w:pPr>
      <w:r w:rsidRPr="00103630">
        <w:t xml:space="preserve">............................................................... </w:t>
      </w:r>
    </w:p>
    <w:p w14:paraId="76DC7A25" w14:textId="44FE3C7A" w:rsidR="002F0E10" w:rsidRDefault="001C7FE0" w:rsidP="00103630">
      <w:pPr>
        <w:pStyle w:val="Text1Ebene"/>
      </w:pPr>
      <w:r w:rsidRPr="00103630">
        <w:t xml:space="preserve">Mitarbeiter unseres Unternehmens </w:t>
      </w:r>
      <w:r w:rsidR="002F0E10" w:rsidRPr="00103630">
        <w:t>wird hiermit verpflichtet, die Vertraulichkeit beim Umgang mit personenbezog</w:t>
      </w:r>
      <w:r w:rsidR="005E09F3" w:rsidRPr="00103630">
        <w:t>en</w:t>
      </w:r>
      <w:r w:rsidR="002F0E10" w:rsidRPr="00103630">
        <w:t xml:space="preserve">en Daten zu wahren. </w:t>
      </w:r>
    </w:p>
    <w:p w14:paraId="6862F487" w14:textId="77777777" w:rsidR="00103630" w:rsidRPr="002F0E10" w:rsidRDefault="00103630" w:rsidP="00103630">
      <w:pPr>
        <w:pStyle w:val="Text1Ebene"/>
      </w:pPr>
    </w:p>
    <w:p w14:paraId="2216CDA5" w14:textId="7DFB2F53" w:rsidR="001C7FE0" w:rsidRDefault="001C7FE0" w:rsidP="00103630">
      <w:pPr>
        <w:pStyle w:val="H3"/>
        <w:rPr>
          <w:sz w:val="36"/>
          <w:szCs w:val="36"/>
        </w:rPr>
      </w:pPr>
      <w:r>
        <w:t>Sinn und Zweck der Verpflichtungserklärung</w:t>
      </w:r>
    </w:p>
    <w:p w14:paraId="05134E7C" w14:textId="5547DB4D" w:rsidR="002F0E10" w:rsidRPr="00103630" w:rsidRDefault="001C7FE0" w:rsidP="00103630">
      <w:pPr>
        <w:pStyle w:val="Text1Ebene"/>
        <w:rPr>
          <w:rFonts w:ascii="Helvetica" w:hAnsi="Helvetica"/>
          <w:sz w:val="21"/>
          <w:szCs w:val="21"/>
        </w:rPr>
      </w:pPr>
      <w:r>
        <w:t xml:space="preserve">Wir als Unternehmen sind für die Datenverarbeitung im datenschutzrechtlichen Sinn verantwortlich und haben die gesetzlichen Vorgaben zu beachten. Danach haben wir insbesondere sicherzustellen, </w:t>
      </w:r>
      <w:r w:rsidR="008511B4">
        <w:t xml:space="preserve">dass </w:t>
      </w:r>
      <w:r>
        <w:t>personenbezogene Daten nicht unbefugt verarbeite</w:t>
      </w:r>
      <w:r w:rsidR="008511B4">
        <w:t xml:space="preserve">t werden. Hierzu sind unsere </w:t>
      </w:r>
      <w:r>
        <w:t xml:space="preserve">Mitarbeiter </w:t>
      </w:r>
      <w:r w:rsidR="008511B4">
        <w:t>zu verpflichten und die</w:t>
      </w:r>
      <w:r>
        <w:t xml:space="preserve"> Verpflichtungserklärung </w:t>
      </w:r>
      <w:r w:rsidR="008511B4">
        <w:t>zu Nachweiszwecken gegenüber den Aufsichtsbehörden zu dokumentieren.</w:t>
      </w:r>
    </w:p>
    <w:p w14:paraId="142E9102" w14:textId="0CBD8F43" w:rsidR="001C7FE0" w:rsidRDefault="002912FE" w:rsidP="00103630">
      <w:pPr>
        <w:pStyle w:val="H3"/>
        <w:rPr>
          <w:sz w:val="36"/>
          <w:szCs w:val="36"/>
        </w:rPr>
      </w:pPr>
      <w:r>
        <w:t xml:space="preserve">Verarbeitung von </w:t>
      </w:r>
      <w:r w:rsidR="001C7FE0">
        <w:t>personenbezogene</w:t>
      </w:r>
      <w:r>
        <w:t>n</w:t>
      </w:r>
      <w:r w:rsidR="001C7FE0">
        <w:t xml:space="preserve"> Daten</w:t>
      </w:r>
    </w:p>
    <w:p w14:paraId="0E52E252" w14:textId="6549A2D1" w:rsidR="00AB53AC" w:rsidRPr="00AB53AC" w:rsidRDefault="009C1E99" w:rsidP="00103630">
      <w:pPr>
        <w:pStyle w:val="Text1Ebene"/>
        <w:numPr>
          <w:ilvl w:val="0"/>
          <w:numId w:val="9"/>
        </w:numPr>
      </w:pPr>
      <w:r w:rsidRPr="00AB53AC">
        <w:t>Per</w:t>
      </w:r>
      <w:r w:rsidR="00AB53AC" w:rsidRPr="00AB53AC">
        <w:t>sonenbezogene Daten dürfen</w:t>
      </w:r>
      <w:r w:rsidRPr="00AB53AC">
        <w:t xml:space="preserve"> nicht unbefugt erhoben, bearbeitet,</w:t>
      </w:r>
      <w:r w:rsidR="00AB53AC">
        <w:t xml:space="preserve"> genutzt,</w:t>
      </w:r>
      <w:r w:rsidRPr="00AB53AC">
        <w:t xml:space="preserve"> weitergegeben oder in sonstiger Weise verarbeitet werden.</w:t>
      </w:r>
      <w:r w:rsidRPr="00103630">
        <w:rPr>
          <w:b/>
          <w:bCs/>
        </w:rPr>
        <w:t xml:space="preserve"> </w:t>
      </w:r>
      <w:r w:rsidR="00AB53AC" w:rsidRPr="00AB53AC">
        <w:t xml:space="preserve">Personenbezogene Daten dürfen daher nur verarbeitet werden, </w:t>
      </w:r>
      <w:r w:rsidR="00AB53AC">
        <w:t xml:space="preserve">wenn </w:t>
      </w:r>
      <w:r w:rsidR="00AB53AC" w:rsidRPr="00AB53AC">
        <w:t xml:space="preserve">eine gesetzliche Regelung die Verarbeitung erlaubt oder vorschreibt. </w:t>
      </w:r>
    </w:p>
    <w:p w14:paraId="597DBDFC" w14:textId="1CC12401" w:rsidR="001C7FE0" w:rsidRDefault="001C7FE0" w:rsidP="00103630">
      <w:pPr>
        <w:pStyle w:val="Text1Ebene"/>
        <w:numPr>
          <w:ilvl w:val="0"/>
          <w:numId w:val="9"/>
        </w:numPr>
      </w:pPr>
      <w:r>
        <w:t>Zu den personenbezogenen Daten zählen alle Daten, aus welchen direkt oder indirekt ein Bezug zu einer identifizierbaren natürlichen Person hergestellt werden kann. Beispiele: Geschlecht, Geburtsdatum, Kontaktdaten, Fotoabbildung, Daten zum Gesundheitszustand usw.</w:t>
      </w:r>
    </w:p>
    <w:p w14:paraId="6CDE569F" w14:textId="7277B123" w:rsidR="002F0E10" w:rsidRPr="00103630" w:rsidRDefault="00AB53AC" w:rsidP="001C7FE0">
      <w:pPr>
        <w:pStyle w:val="Text1Ebene"/>
        <w:numPr>
          <w:ilvl w:val="0"/>
          <w:numId w:val="9"/>
        </w:numPr>
        <w:rPr>
          <w:rFonts w:ascii="Helvetica" w:hAnsi="Helvetica"/>
          <w:sz w:val="21"/>
          <w:szCs w:val="21"/>
        </w:rPr>
      </w:pPr>
      <w:r>
        <w:t>Bei der Verarbeitung sind d</w:t>
      </w:r>
      <w:r w:rsidR="009C1E99">
        <w:t xml:space="preserve">ie </w:t>
      </w:r>
      <w:r>
        <w:t xml:space="preserve">hierfür geltenden </w:t>
      </w:r>
      <w:r w:rsidR="009C1E99">
        <w:t>Grundsätze der DSGVO (Art. 5 Abs. 1 DSGVO) zu beachten.</w:t>
      </w:r>
    </w:p>
    <w:p w14:paraId="47EE5898" w14:textId="77777777" w:rsidR="001C7FE0" w:rsidRDefault="001C7FE0" w:rsidP="00103630">
      <w:pPr>
        <w:pStyle w:val="H3"/>
        <w:rPr>
          <w:sz w:val="36"/>
          <w:szCs w:val="36"/>
        </w:rPr>
      </w:pPr>
      <w:r>
        <w:t>Datenerhebung und -verarbeitung nur nach Weisung</w:t>
      </w:r>
    </w:p>
    <w:p w14:paraId="752584CD" w14:textId="45008E9A" w:rsidR="002F0E10" w:rsidRDefault="001C7FE0" w:rsidP="00103630">
      <w:pPr>
        <w:pStyle w:val="Text1Ebene"/>
      </w:pPr>
      <w:r w:rsidRPr="00103630">
        <w:t xml:space="preserve">Die Datenverarbeitung durch </w:t>
      </w:r>
      <w:r w:rsidR="002912FE" w:rsidRPr="00103630">
        <w:t xml:space="preserve">Sie </w:t>
      </w:r>
      <w:r w:rsidRPr="00103630">
        <w:t>darf nur nach Weisung Ihres Vorgesetzten erfolgen. Dabei sind entsprechende Vorgaben in Einzelanweisungen, Prozessbeschreibungen, Ablaufpläne, Betriebsvereinbarungen, Dienstanweisungen und Richtlinien sowie betriebliche Dokumentationen und Handbücher zu beachten. Insbesondere solche, die den Umgang mit Datenverarbeitungsvorgängen, den Datenschutz oder die Datensicherheit behandeln.</w:t>
      </w:r>
      <w:r w:rsidR="00852B3B" w:rsidRPr="00103630">
        <w:t xml:space="preserve"> </w:t>
      </w:r>
    </w:p>
    <w:p w14:paraId="48BA0930" w14:textId="77D99F9E" w:rsidR="001C7FE0" w:rsidRDefault="001C7FE0" w:rsidP="00103630">
      <w:pPr>
        <w:pStyle w:val="H3"/>
        <w:rPr>
          <w:sz w:val="36"/>
          <w:szCs w:val="36"/>
        </w:rPr>
      </w:pPr>
      <w:r>
        <w:t>Rechtsfolgen eines Verstoßes</w:t>
      </w:r>
    </w:p>
    <w:p w14:paraId="23FF54ED" w14:textId="77777777" w:rsidR="001C7FE0" w:rsidRDefault="001C7FE0" w:rsidP="00103630">
      <w:pPr>
        <w:pStyle w:val="Text1Ebene"/>
        <w:numPr>
          <w:ilvl w:val="0"/>
          <w:numId w:val="10"/>
        </w:numPr>
      </w:pPr>
      <w:r>
        <w:t>Verstöße gegen die Datenschutzvorschriften können mit Geldbuße/Geldstrafe und/oder Freiheitsstrafe geahndet werden.</w:t>
      </w:r>
      <w:r w:rsidRPr="001C7FE0">
        <w:rPr>
          <w:rStyle w:val="apple-converted-space"/>
          <w:rFonts w:ascii="Helvetica" w:hAnsi="Helvetica"/>
          <w:sz w:val="21"/>
          <w:szCs w:val="21"/>
        </w:rPr>
        <w:t> </w:t>
      </w:r>
    </w:p>
    <w:p w14:paraId="1569BD73" w14:textId="77777777" w:rsidR="001C7FE0" w:rsidRDefault="001C7FE0" w:rsidP="00103630">
      <w:pPr>
        <w:pStyle w:val="Text1Ebene"/>
        <w:numPr>
          <w:ilvl w:val="0"/>
          <w:numId w:val="10"/>
        </w:numPr>
      </w:pPr>
      <w:r>
        <w:t>Durch einen schuldhaften Verstoß kann eine zivilrechtliche Haftung auf Schadenersatz begründet sein.</w:t>
      </w:r>
    </w:p>
    <w:p w14:paraId="19077348" w14:textId="06C703F7" w:rsidR="002F0E10" w:rsidRDefault="001C7FE0" w:rsidP="002F0E10">
      <w:pPr>
        <w:pStyle w:val="Text1Ebene"/>
        <w:numPr>
          <w:ilvl w:val="0"/>
          <w:numId w:val="10"/>
        </w:numPr>
      </w:pPr>
      <w:r>
        <w:t>Ein Verstoß gegen die Vertraulichkeits- und Datenschutzvorschriften stellt einen Verstoß gegen arbeitsvertragliche Pflichten dar, der entsprechend geahndet werden kann.</w:t>
      </w:r>
    </w:p>
    <w:p w14:paraId="4BE1B18F" w14:textId="77777777" w:rsidR="001C7FE0" w:rsidRPr="00103630" w:rsidRDefault="001C7FE0" w:rsidP="00103630">
      <w:pPr>
        <w:pStyle w:val="H3"/>
      </w:pPr>
      <w:r w:rsidRPr="00103630">
        <w:t>Geltungsbereich</w:t>
      </w:r>
    </w:p>
    <w:p w14:paraId="577B93FD" w14:textId="77777777" w:rsidR="002912FE" w:rsidRPr="00103630" w:rsidRDefault="002912FE" w:rsidP="00103630">
      <w:pPr>
        <w:pStyle w:val="Text1Ebene"/>
      </w:pPr>
      <w:r w:rsidRPr="00103630">
        <w:t>Diese Verpflichtung auf die Vertraulichkeit besteht auch nach der Beendigung des Beschäftigungsverhältnisses fort.</w:t>
      </w:r>
    </w:p>
    <w:p w14:paraId="4FB39EEF" w14:textId="500883FB" w:rsidR="001C7FE0" w:rsidRDefault="001C7FE0" w:rsidP="00103630">
      <w:pPr>
        <w:pStyle w:val="Text1Ebene"/>
        <w:rPr>
          <w:rStyle w:val="apple-converted-space"/>
        </w:rPr>
      </w:pPr>
      <w:r w:rsidRPr="00103630">
        <w:lastRenderedPageBreak/>
        <w:t xml:space="preserve">Verpflichtungserklärung ist Teil des Arbeitsvertrags und lässt sonstige </w:t>
      </w:r>
      <w:r w:rsidR="002912FE" w:rsidRPr="00103630">
        <w:t xml:space="preserve">Vereinbarung und Regelungen zur Geheimhaltung sowie Vertraulichkeit </w:t>
      </w:r>
      <w:r w:rsidRPr="00103630">
        <w:t>unberührt.</w:t>
      </w:r>
      <w:r w:rsidRPr="00103630">
        <w:rPr>
          <w:rStyle w:val="apple-converted-space"/>
        </w:rPr>
        <w:t> </w:t>
      </w:r>
    </w:p>
    <w:p w14:paraId="71BC063A" w14:textId="77777777" w:rsidR="00103630" w:rsidRPr="00103630" w:rsidRDefault="00103630" w:rsidP="00103630">
      <w:pPr>
        <w:pStyle w:val="Text1Ebene"/>
      </w:pPr>
    </w:p>
    <w:p w14:paraId="21CB15BF" w14:textId="0104EEB2" w:rsidR="00CC28E8" w:rsidRPr="00103630" w:rsidRDefault="001C7FE0" w:rsidP="001C7FE0">
      <w:pPr>
        <w:pStyle w:val="StandardWeb"/>
        <w:pBdr>
          <w:top w:val="dotted" w:sz="4" w:space="1" w:color="auto"/>
          <w:left w:val="dotted" w:sz="4" w:space="4" w:color="auto"/>
          <w:bottom w:val="dotted" w:sz="4" w:space="1" w:color="auto"/>
          <w:right w:val="dotted" w:sz="4" w:space="4" w:color="auto"/>
        </w:pBdr>
        <w:spacing w:before="225" w:beforeAutospacing="0" w:after="225" w:afterAutospacing="0"/>
        <w:rPr>
          <w:rFonts w:ascii="Arial" w:hAnsi="Arial" w:cs="Arial"/>
        </w:rPr>
      </w:pPr>
      <w:r w:rsidRPr="00103630">
        <w:rPr>
          <w:rFonts w:ascii="Arial" w:hAnsi="Arial" w:cs="Arial"/>
        </w:rPr>
        <w:t>Ein Exemplar der Verpflichtung samt ANLAGE mit Definitionen und Gesetzesauszügen</w:t>
      </w:r>
      <w:r w:rsidR="009625D1" w:rsidRPr="00103630">
        <w:rPr>
          <w:rFonts w:ascii="Arial" w:hAnsi="Arial" w:cs="Arial"/>
        </w:rPr>
        <w:t xml:space="preserve"> (Art. 5, 82, 84 DSGVO sowie §§ 42, 43 BDSG)</w:t>
      </w:r>
      <w:r w:rsidRPr="00103630">
        <w:rPr>
          <w:rFonts w:ascii="Arial" w:hAnsi="Arial" w:cs="Arial"/>
        </w:rPr>
        <w:t xml:space="preserve"> habe ich erhalten.</w:t>
      </w:r>
    </w:p>
    <w:p w14:paraId="3F597F8D" w14:textId="77777777" w:rsidR="00CC28E8" w:rsidRPr="00103630" w:rsidRDefault="00CC28E8" w:rsidP="001C7FE0">
      <w:pPr>
        <w:pStyle w:val="StandardWeb"/>
        <w:pBdr>
          <w:top w:val="dotted" w:sz="4" w:space="1" w:color="auto"/>
          <w:left w:val="dotted" w:sz="4" w:space="4" w:color="auto"/>
          <w:bottom w:val="dotted" w:sz="4" w:space="1" w:color="auto"/>
          <w:right w:val="dotted" w:sz="4" w:space="4" w:color="auto"/>
        </w:pBdr>
        <w:spacing w:before="225" w:beforeAutospacing="0" w:after="225" w:afterAutospacing="0"/>
        <w:rPr>
          <w:rFonts w:ascii="Arial" w:hAnsi="Arial" w:cs="Arial"/>
        </w:rPr>
      </w:pPr>
    </w:p>
    <w:p w14:paraId="085E37BB" w14:textId="0CCEE2A6" w:rsidR="001C7FE0" w:rsidRPr="00103630" w:rsidRDefault="001C7FE0" w:rsidP="001C7FE0">
      <w:pPr>
        <w:pStyle w:val="StandardWeb"/>
        <w:pBdr>
          <w:top w:val="dotted" w:sz="4" w:space="1" w:color="auto"/>
          <w:left w:val="dotted" w:sz="4" w:space="4" w:color="auto"/>
          <w:bottom w:val="dotted" w:sz="4" w:space="1" w:color="auto"/>
          <w:right w:val="dotted" w:sz="4" w:space="4" w:color="auto"/>
        </w:pBdr>
        <w:spacing w:before="225" w:beforeAutospacing="0" w:after="225" w:afterAutospacing="0"/>
        <w:rPr>
          <w:rFonts w:ascii="Arial" w:hAnsi="Arial" w:cs="Arial"/>
        </w:rPr>
      </w:pPr>
      <w:r w:rsidRPr="00103630">
        <w:rPr>
          <w:rFonts w:ascii="Arial" w:hAnsi="Arial" w:cs="Arial"/>
        </w:rPr>
        <w:t xml:space="preserve">…………………… </w:t>
      </w:r>
      <w:r w:rsidRPr="00103630">
        <w:rPr>
          <w:rFonts w:ascii="Arial" w:hAnsi="Arial" w:cs="Arial"/>
        </w:rPr>
        <w:tab/>
      </w:r>
      <w:r w:rsidRPr="00103630">
        <w:rPr>
          <w:rFonts w:ascii="Arial" w:hAnsi="Arial" w:cs="Arial"/>
        </w:rPr>
        <w:tab/>
      </w:r>
      <w:r w:rsidRPr="00103630">
        <w:rPr>
          <w:rFonts w:ascii="Arial" w:hAnsi="Arial" w:cs="Arial"/>
        </w:rPr>
        <w:tab/>
        <w:t xml:space="preserve">…………………………………… </w:t>
      </w:r>
    </w:p>
    <w:p w14:paraId="075E5510" w14:textId="776E3B37" w:rsidR="002F0E10" w:rsidRPr="00103630" w:rsidRDefault="001C7FE0" w:rsidP="00103630">
      <w:pPr>
        <w:pStyle w:val="StandardWeb"/>
        <w:pBdr>
          <w:top w:val="dotted" w:sz="4" w:space="1" w:color="auto"/>
          <w:left w:val="dotted" w:sz="4" w:space="4" w:color="auto"/>
          <w:bottom w:val="dotted" w:sz="4" w:space="1" w:color="auto"/>
          <w:right w:val="dotted" w:sz="4" w:space="4" w:color="auto"/>
        </w:pBdr>
        <w:spacing w:before="225" w:beforeAutospacing="0" w:after="225" w:afterAutospacing="0"/>
        <w:rPr>
          <w:rFonts w:ascii="Helvetica" w:hAnsi="Helvetica"/>
          <w:sz w:val="21"/>
          <w:szCs w:val="21"/>
        </w:rPr>
      </w:pPr>
      <w:r w:rsidRPr="00103630">
        <w:rPr>
          <w:rFonts w:ascii="Arial" w:hAnsi="Arial" w:cs="Arial"/>
        </w:rPr>
        <w:t xml:space="preserve">Datum </w:t>
      </w:r>
      <w:r w:rsidRPr="00103630">
        <w:rPr>
          <w:rFonts w:ascii="Arial" w:hAnsi="Arial" w:cs="Arial"/>
        </w:rPr>
        <w:tab/>
      </w:r>
      <w:r w:rsidRPr="00103630">
        <w:rPr>
          <w:rFonts w:ascii="Arial" w:hAnsi="Arial" w:cs="Arial"/>
        </w:rPr>
        <w:tab/>
      </w:r>
      <w:r w:rsidRPr="00103630">
        <w:rPr>
          <w:rFonts w:ascii="Arial" w:hAnsi="Arial" w:cs="Arial"/>
        </w:rPr>
        <w:tab/>
      </w:r>
      <w:r w:rsidRPr="00103630">
        <w:rPr>
          <w:rFonts w:ascii="Arial" w:hAnsi="Arial" w:cs="Arial"/>
        </w:rPr>
        <w:tab/>
      </w:r>
      <w:r w:rsidRPr="00103630">
        <w:rPr>
          <w:rFonts w:ascii="Arial" w:hAnsi="Arial" w:cs="Arial"/>
        </w:rPr>
        <w:tab/>
        <w:t>Arbeitnehmer</w:t>
      </w:r>
      <w:r>
        <w:rPr>
          <w:rFonts w:ascii="Helvetica" w:hAnsi="Helvetica"/>
          <w:sz w:val="21"/>
          <w:szCs w:val="21"/>
        </w:rPr>
        <w:t xml:space="preserve"> </w:t>
      </w:r>
      <w:r>
        <w:rPr>
          <w:rFonts w:ascii="Helvetica" w:hAnsi="Helvetica"/>
          <w:sz w:val="21"/>
          <w:szCs w:val="21"/>
        </w:rPr>
        <w:br w:type="page"/>
      </w:r>
    </w:p>
    <w:p w14:paraId="6586D08A" w14:textId="520AE775" w:rsidR="001C7FE0" w:rsidRPr="00103630" w:rsidRDefault="001C7FE0" w:rsidP="00103630">
      <w:pPr>
        <w:pStyle w:val="H2Standard"/>
      </w:pPr>
      <w:r w:rsidRPr="00103630">
        <w:lastRenderedPageBreak/>
        <w:t>ANLAGE zur Verpflichtungserklärung (Gesetzesauszüge)</w:t>
      </w:r>
    </w:p>
    <w:p w14:paraId="7FFB34D1" w14:textId="77777777" w:rsidR="001C7FE0" w:rsidRPr="009C1E99" w:rsidRDefault="001C7FE0" w:rsidP="00103630">
      <w:pPr>
        <w:pStyle w:val="H3"/>
      </w:pPr>
      <w:r w:rsidRPr="009C1E99">
        <w:t>Gesetzliche Definitionen</w:t>
      </w:r>
    </w:p>
    <w:p w14:paraId="63262B56" w14:textId="27E00E69" w:rsidR="001C7FE0" w:rsidRDefault="00681CD6" w:rsidP="00103630">
      <w:pPr>
        <w:pStyle w:val="Text1Ebene"/>
      </w:pPr>
      <w:r w:rsidRPr="00681CD6">
        <w:rPr>
          <w:b/>
          <w:bCs/>
        </w:rPr>
        <w:t xml:space="preserve"> </w:t>
      </w:r>
      <w:r w:rsidR="001C7FE0" w:rsidRPr="00681CD6">
        <w:rPr>
          <w:b/>
          <w:bCs/>
        </w:rPr>
        <w:t>„Personenbezogene Daten“</w:t>
      </w:r>
      <w:r w:rsidR="001C7FE0">
        <w:t xml:space="preserve"> sind nach Art. 4 Nr. 1 DSGVO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14:paraId="4D0EC441" w14:textId="0F97D2D9" w:rsidR="009C1E99" w:rsidRPr="00103630" w:rsidRDefault="001C7FE0" w:rsidP="00103630">
      <w:pPr>
        <w:pStyle w:val="Text1Ebene"/>
      </w:pPr>
      <w:r w:rsidRPr="00681CD6">
        <w:rPr>
          <w:b/>
          <w:bCs/>
        </w:rPr>
        <w:t>„Verarbeitung“</w:t>
      </w:r>
      <w:r>
        <w:t xml:space="preserve"> umfasst nach Art. 4 Nr. 2 DSGVO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019B839D" w14:textId="77777777" w:rsidR="009C1E99" w:rsidRPr="009C1E99" w:rsidRDefault="009C1E99" w:rsidP="00103630">
      <w:pPr>
        <w:pStyle w:val="H3"/>
      </w:pPr>
      <w:r w:rsidRPr="009C1E99">
        <w:t>Grundsätze der Verarbeitung</w:t>
      </w:r>
    </w:p>
    <w:p w14:paraId="1D4C2529" w14:textId="77777777" w:rsidR="009C1E99" w:rsidRPr="00103630" w:rsidRDefault="009C1E99" w:rsidP="00103630">
      <w:pPr>
        <w:pStyle w:val="Text1Ebene"/>
      </w:pPr>
      <w:r w:rsidRPr="00103630">
        <w:t>Für die Verarbeitung personenbezogener Daten sind die datenschutzrechtlichen Grundsätze zu beachten, die sich in Art. 5 Abs. 1 DSGVO finden. Sie beinhalten im Wesentlichen folgende Verpflichtungen:</w:t>
      </w:r>
    </w:p>
    <w:p w14:paraId="0D3A4644" w14:textId="77777777" w:rsidR="009C1E99" w:rsidRPr="00103630" w:rsidRDefault="009C1E99" w:rsidP="00103630">
      <w:pPr>
        <w:pStyle w:val="Text1Ebene"/>
      </w:pPr>
      <w:r w:rsidRPr="00103630">
        <w:t xml:space="preserve">Personenbezogene Daten müssen </w:t>
      </w:r>
    </w:p>
    <w:p w14:paraId="0FA6488E" w14:textId="77777777" w:rsidR="009C1E99" w:rsidRPr="009C1E99" w:rsidRDefault="009C1E99" w:rsidP="00103630">
      <w:pPr>
        <w:pStyle w:val="Text1Ebene"/>
        <w:numPr>
          <w:ilvl w:val="0"/>
          <w:numId w:val="11"/>
        </w:numPr>
        <w:rPr>
          <w:u w:color="000000"/>
        </w:rPr>
      </w:pPr>
      <w:r w:rsidRPr="009C1E99">
        <w:rPr>
          <w:u w:color="000000"/>
        </w:rPr>
        <w:t xml:space="preserve">auf rechtmäßige und faire Weise, und in einer für die betroffene Person nachvollziehbaren Weise verarbeitet werden („Rechtmäßigkeit, Verarbeitung nach Treu und Glauben, Transparenz“); </w:t>
      </w:r>
    </w:p>
    <w:p w14:paraId="793A20FF" w14:textId="77777777" w:rsidR="009C1E99" w:rsidRPr="009C1E99" w:rsidRDefault="009C1E99" w:rsidP="00103630">
      <w:pPr>
        <w:pStyle w:val="Text1Ebene"/>
        <w:numPr>
          <w:ilvl w:val="0"/>
          <w:numId w:val="11"/>
        </w:numPr>
        <w:rPr>
          <w:u w:color="000000"/>
        </w:rPr>
      </w:pPr>
      <w:r w:rsidRPr="009C1E99">
        <w:rPr>
          <w:u w:color="000000"/>
        </w:rPr>
        <w:t xml:space="preserve">für festgelegte, eindeutige und legitime Zwecke erhoben werden und dürfen nicht in einer mit diesen Zwecken nicht zu vereinbarenden Weise weiterverarbeitet werden („Zweckbindung“); </w:t>
      </w:r>
    </w:p>
    <w:p w14:paraId="4610E20A" w14:textId="77777777" w:rsidR="009C1E99" w:rsidRPr="009C1E99" w:rsidRDefault="009C1E99" w:rsidP="00103630">
      <w:pPr>
        <w:pStyle w:val="Text1Ebene"/>
        <w:numPr>
          <w:ilvl w:val="0"/>
          <w:numId w:val="11"/>
        </w:numPr>
        <w:rPr>
          <w:u w:color="000000"/>
        </w:rPr>
      </w:pPr>
      <w:r w:rsidRPr="009C1E99">
        <w:rPr>
          <w:u w:color="000000"/>
        </w:rPr>
        <w:t xml:space="preserve">dem Zweck angemessen und erheblich sowie auf das für die Zwecke der Verarbeitung notwendige Maß beschränkt sein („Datenminimierung“); </w:t>
      </w:r>
    </w:p>
    <w:p w14:paraId="10BC848F" w14:textId="77777777" w:rsidR="009C1E99" w:rsidRPr="009C1E99" w:rsidRDefault="009C1E99" w:rsidP="00103630">
      <w:pPr>
        <w:pStyle w:val="Text1Ebene"/>
        <w:numPr>
          <w:ilvl w:val="0"/>
          <w:numId w:val="11"/>
        </w:numPr>
        <w:rPr>
          <w:u w:color="000000"/>
        </w:rPr>
      </w:pPr>
      <w:r w:rsidRPr="009C1E99">
        <w:rPr>
          <w:u w:color="000000"/>
        </w:rPr>
        <w:t xml:space="preserve">sachlich richtig und erforderlichenfalls auf dem neuesten Stand sein; es sind alle angemessenen Maßnahmen zu treffen, damit personenbezogene Daten, die im Hinblick auf die Zwecke ihrer Verarbeitung unrichtig sind, unverzüglich gelöscht oder berichtigt werden („Richtigkeit“); </w:t>
      </w:r>
    </w:p>
    <w:p w14:paraId="2B361D25" w14:textId="77777777" w:rsidR="009C1E99" w:rsidRPr="009C1E99" w:rsidRDefault="009C1E99" w:rsidP="00103630">
      <w:pPr>
        <w:pStyle w:val="Text1Ebene"/>
        <w:numPr>
          <w:ilvl w:val="0"/>
          <w:numId w:val="11"/>
        </w:numPr>
        <w:rPr>
          <w:u w:color="000000"/>
        </w:rPr>
      </w:pPr>
      <w:r w:rsidRPr="009C1E99">
        <w:rPr>
          <w:u w:color="000000"/>
        </w:rPr>
        <w:t xml:space="preserve">in einer Form gespeichert werden, die die Identifizierung der betroffenen Personen nur so lange ermöglicht, wie es für die Zwecke, für die sie verarbeitet werden, erforderlich ist („Speicherbegrenzung“); </w:t>
      </w:r>
    </w:p>
    <w:p w14:paraId="647346C7" w14:textId="6A9755C3" w:rsidR="009C1E99" w:rsidRPr="00103630" w:rsidRDefault="009C1E99" w:rsidP="009C1E99">
      <w:pPr>
        <w:pStyle w:val="Text1Ebene"/>
        <w:numPr>
          <w:ilvl w:val="0"/>
          <w:numId w:val="11"/>
        </w:numPr>
        <w:rPr>
          <w:u w:color="000000"/>
        </w:rPr>
      </w:pPr>
      <w:r w:rsidRPr="009C1E99">
        <w:rPr>
          <w:u w:color="000000"/>
        </w:rPr>
        <w:t xml:space="preserve">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 </w:t>
      </w:r>
    </w:p>
    <w:p w14:paraId="5C912321" w14:textId="77777777" w:rsidR="00103630" w:rsidRDefault="00103630" w:rsidP="00103630">
      <w:pPr>
        <w:pStyle w:val="H2Standard"/>
      </w:pPr>
    </w:p>
    <w:p w14:paraId="068B1C6A" w14:textId="77777777" w:rsidR="00103630" w:rsidRDefault="00103630" w:rsidP="00103630">
      <w:pPr>
        <w:pStyle w:val="H2Standard"/>
      </w:pPr>
    </w:p>
    <w:p w14:paraId="6D8F129B" w14:textId="77777777" w:rsidR="00103630" w:rsidRDefault="00103630" w:rsidP="00103630">
      <w:pPr>
        <w:pStyle w:val="H2Standard"/>
      </w:pPr>
    </w:p>
    <w:p w14:paraId="64D1B966" w14:textId="21CDC1C3" w:rsidR="001C7FE0" w:rsidRPr="00681CD6" w:rsidRDefault="001C7FE0" w:rsidP="00103630">
      <w:pPr>
        <w:pStyle w:val="H2Standard"/>
      </w:pPr>
      <w:r w:rsidRPr="00681CD6">
        <w:lastRenderedPageBreak/>
        <w:t>Gesetzesauszüge zur Haftung</w:t>
      </w:r>
    </w:p>
    <w:p w14:paraId="4C8EDCA3" w14:textId="66C07C62" w:rsidR="00681CD6" w:rsidRPr="00103630" w:rsidRDefault="00CE3F45" w:rsidP="00103630">
      <w:pPr>
        <w:pStyle w:val="H3"/>
        <w:rPr>
          <w:rStyle w:val="apple-converted-space"/>
        </w:rPr>
      </w:pPr>
      <w:r w:rsidRPr="00103630">
        <w:rPr>
          <w:rStyle w:val="Fett"/>
          <w:b/>
          <w:bCs/>
        </w:rPr>
        <w:t>Datenschutzgrundverordnung (DSGVO)</w:t>
      </w:r>
      <w:r w:rsidR="00103630">
        <w:rPr>
          <w:rStyle w:val="Fett"/>
          <w:b/>
          <w:bCs/>
        </w:rPr>
        <w:br/>
      </w:r>
      <w:r w:rsidR="001C7FE0" w:rsidRPr="00103630">
        <w:rPr>
          <w:rStyle w:val="Fett"/>
          <w:b/>
          <w:bCs/>
        </w:rPr>
        <w:t>Art. 82 DSGVO - Haftung und Recht auf Schadenersatz</w:t>
      </w:r>
      <w:r w:rsidR="001C7FE0" w:rsidRPr="00103630">
        <w:rPr>
          <w:rStyle w:val="apple-converted-space"/>
        </w:rPr>
        <w:t> </w:t>
      </w:r>
    </w:p>
    <w:p w14:paraId="037338AF" w14:textId="765240DA" w:rsidR="00681CD6" w:rsidRPr="00103630" w:rsidRDefault="001C7FE0" w:rsidP="00103630">
      <w:pPr>
        <w:pStyle w:val="Text1Ebene"/>
      </w:pPr>
      <w:r w:rsidRPr="00103630">
        <w:t xml:space="preserve">(1) Jede Person, der wegen eines Verstoßes gegen diese Verordnung ein materieller oder immaterieller Schaden entstanden ist, hat Anspruch auf Schadenersatz gegen den Verantwortlichen oder gegen den Auftragsverarbeiter. </w:t>
      </w:r>
    </w:p>
    <w:p w14:paraId="416943A1" w14:textId="7E544F4D" w:rsidR="00681CD6" w:rsidRPr="00103630" w:rsidRDefault="001C7FE0" w:rsidP="00103630">
      <w:pPr>
        <w:pStyle w:val="Text1Ebene"/>
      </w:pPr>
      <w:r w:rsidRPr="00103630">
        <w:t xml:space="preserve">(2) Jeder an einer Verarbeitung beteiligte Verantwortliche haftet für den Schaden, der durch eine nicht dieser Verordnung entsprechende Verarbeitung verursacht wurde. Ein Auftragsverarbeiter haftet für den durch eine Verarbeitung verursachten Schaden nur dann, wenn er seinen speziell den Auftragsverarbeitern auferlegten Pflichten aus dieser Verordnung nicht nachgekommen ist oder unter Nichtbeachtung der rechtmäßig erteilten Anweisungen des für die Datenverarbeitung Verantwortlichen oder gegen diese Anweisungen gehandelt hat. </w:t>
      </w:r>
    </w:p>
    <w:p w14:paraId="3A250857" w14:textId="39BDCCDE" w:rsidR="00681CD6" w:rsidRPr="00103630" w:rsidRDefault="001C7FE0" w:rsidP="00103630">
      <w:pPr>
        <w:pStyle w:val="Text1Ebene"/>
      </w:pPr>
      <w:r w:rsidRPr="00103630">
        <w:t xml:space="preserve">(3) Der Verantwortliche oder der Auftragsverarbeiter wird von der Haftung gemäß Absatz 2 befreit, wenn er nachweist, dass er in keinerlei Hinsicht für den Umstand, durch den der Schaden eingetreten ist, verantwortlich ist. </w:t>
      </w:r>
    </w:p>
    <w:p w14:paraId="744853BD" w14:textId="15C177FE" w:rsidR="00681CD6" w:rsidRPr="00103630" w:rsidRDefault="001C7FE0" w:rsidP="00103630">
      <w:pPr>
        <w:pStyle w:val="Text1Ebene"/>
      </w:pPr>
      <w:r w:rsidRPr="00103630">
        <w:t xml:space="preserve">(4) Ist mehr als ein Verantwortlicher oder mehr als ein Auftragsverarbeiter bzw. sowohl ein Verantwortlicher als auch ein Auftragsverarbeiter an derselben Verarbeitung beteiligt und sind sie gemäß den Absätzen 2 und 3 für einen durch die Verarbeitung verursachten Schaden verantwortlich, so haftet jeder Verantwortliche oder jeder Auftragsverarbeiter für den gesamten Schaden, damit ein wirksamer Schadensersatz für die betroffene Person sichergestellt ist. </w:t>
      </w:r>
    </w:p>
    <w:p w14:paraId="135943B4" w14:textId="62871BF4" w:rsidR="00681CD6" w:rsidRPr="00103630" w:rsidRDefault="001C7FE0" w:rsidP="00103630">
      <w:pPr>
        <w:pStyle w:val="Text1Ebene"/>
      </w:pPr>
      <w:r w:rsidRPr="00103630">
        <w:t xml:space="preserve">(5) Hat ein Verantwortlicher oder Auftragsverarbeiter gemäß Absatz 4 vollständigen Schadenersatz für den erlittenen Schaden gezahlt, so ist dieser Verantwortliche oder Auftragsverarbeiter berechtigt, von den übrigen an derselben Verarbeitung beteiligten für die Datenverarbeitung Verantwortlichen oder Auftragsverarbeitern den Teil des Schadenersatzes zurückzufordern, der unter den in Absatz 2 festgelegten Bedingungen ihrem Anteil an der Verantwortung für den Schaden entspricht. </w:t>
      </w:r>
    </w:p>
    <w:p w14:paraId="27C0F1B5" w14:textId="18E7E56D" w:rsidR="001C7FE0" w:rsidRPr="00103630" w:rsidRDefault="001C7FE0" w:rsidP="00103630">
      <w:pPr>
        <w:pStyle w:val="Text1Ebene"/>
      </w:pPr>
      <w:r w:rsidRPr="00103630">
        <w:t>(6) Mit Gerichtsverfahren zur Inanspruchnahme des Rechts auf Schadenersatz sind die Gerichte zu befassen, die nach den in Artikel 79 Absatz 2 genannten Rechtsvorschriften des Mitgliedstaats zuständig sind.</w:t>
      </w:r>
    </w:p>
    <w:p w14:paraId="01071AAD" w14:textId="77777777" w:rsidR="00681CD6" w:rsidRPr="00103630" w:rsidRDefault="001C7FE0" w:rsidP="00103630">
      <w:pPr>
        <w:pStyle w:val="H3"/>
        <w:rPr>
          <w:rStyle w:val="apple-converted-space"/>
        </w:rPr>
      </w:pPr>
      <w:r w:rsidRPr="00103630">
        <w:rPr>
          <w:rStyle w:val="Fett"/>
          <w:b/>
          <w:bCs/>
        </w:rPr>
        <w:t>Art. 83 DSGVO - Allgemeine Bedingungen für die Verhängung von Geldbußen</w:t>
      </w:r>
      <w:r w:rsidRPr="00103630">
        <w:rPr>
          <w:rStyle w:val="apple-converted-space"/>
        </w:rPr>
        <w:t> </w:t>
      </w:r>
    </w:p>
    <w:p w14:paraId="27FFBC4F" w14:textId="77777777" w:rsidR="00681CD6" w:rsidRDefault="001C7FE0" w:rsidP="00103630">
      <w:pPr>
        <w:pStyle w:val="Text1Ebene"/>
      </w:pPr>
      <w:r>
        <w:t xml:space="preserve">(1) Jede Aufsichtsbehörde stellt sicher, dass die Verhängung von Geldbußen gemäß diesem Artikel für Verstöße gegen diese Verordnung gemäß den Absätzen 4, 5 und 6 in jedem Einzelfall wirksam, verhältnismäßig und abschreckend ist. </w:t>
      </w:r>
    </w:p>
    <w:p w14:paraId="4A47CBDE" w14:textId="08971B52" w:rsidR="00681CD6" w:rsidRDefault="001C7FE0" w:rsidP="00103630">
      <w:pPr>
        <w:pStyle w:val="Text1Ebene"/>
      </w:pPr>
      <w:r>
        <w:t xml:space="preserve">(2) Geldbußen werden je nach den Umständen des Einzelfalls zusätzlich zu oder anstelle von Maßnahmen nach Artikel 58 Absatz 2 Buchstaben a bis h und j verhängt. Bei der Entscheidung über die Verhängung einer Geldbuße und über deren Betrag wird in jedem Einzelfall Folgendes gebührend berücksichtigt: </w:t>
      </w:r>
    </w:p>
    <w:p w14:paraId="1AE27DF9" w14:textId="77777777" w:rsidR="00681CD6" w:rsidRDefault="001C7FE0" w:rsidP="00103630">
      <w:pPr>
        <w:pStyle w:val="Text1Ebene"/>
      </w:pPr>
      <w:r>
        <w:t xml:space="preserve">(3) Verstößt ein Verantwortlicher oder ein Auftragsverarbeiter bei gleichen oder miteinander verbundenen Verarbeitungsvorgängen vorsätzlich oder fahrlässig gegen mehrere Bestimmungen dieser Verordnung, so übersteigt der Gesamtbetrag der Geldbuße nicht den Betrag für den schwerwiegendsten Verstoß. </w:t>
      </w:r>
    </w:p>
    <w:p w14:paraId="14402217" w14:textId="3F64D8EB" w:rsidR="00681CD6" w:rsidRDefault="001C7FE0" w:rsidP="00103630">
      <w:pPr>
        <w:pStyle w:val="Text1Ebene"/>
      </w:pPr>
      <w:r>
        <w:t xml:space="preserve">(4) Bei Verstößen gegen die folgenden Bestimmungen werden im Einklang mit Absatz 2 Geldbußen von bis zu 10 000 000 EUR oder im Fall eines Unternehmens von bis zu 2 % seines gesamten weltweit erzielten Jahresumsatzes des vorangegangenen Geschäftsjahrs verhängt, je nachdem, welcher der Beträge höher ist: </w:t>
      </w:r>
    </w:p>
    <w:p w14:paraId="71BAEE88" w14:textId="77777777" w:rsidR="00681CD6" w:rsidRDefault="001C7FE0" w:rsidP="00103630">
      <w:pPr>
        <w:pStyle w:val="Text1Ebene"/>
      </w:pPr>
      <w:r>
        <w:lastRenderedPageBreak/>
        <w:t xml:space="preserve">(5) Bei Verstößen gegen die folgenden Bestimmungen werden im Einklang mit Absatz 2 Geldbußen von bis zu 20 000 000 EUR oder im Fall eines Unternehmens von bis zu 4 % seines gesamten weltweit erzielten Jahresumsatzes des vorangegangenen Geschäftsjahrs verhängt, je nachdem, welcher der Beträge höher ist: </w:t>
      </w:r>
    </w:p>
    <w:p w14:paraId="689C1161" w14:textId="7B687770" w:rsidR="00681CD6" w:rsidRDefault="001C7FE0" w:rsidP="00103630">
      <w:pPr>
        <w:pStyle w:val="Text1Ebene"/>
      </w:pPr>
      <w:r>
        <w:t xml:space="preserve">(6) Bei Nichtbefolgung einer Anweisung der Aufsichtsbehörde gemäß Artikel 58 Absatz 2 werden im Einklang mit Absatz 2 des vorliegenden Artikels Geldbußen von bis zu 20 000 000 EUR oder im Fall eines Unternehmens von bis zu 4 % seines gesamten weltweit erzielten Jahresumsatzes des vorangegangenen Geschäftsjahrs verhängt, je nachdem, welcher der Beträge höher ist. </w:t>
      </w:r>
    </w:p>
    <w:p w14:paraId="1BD3C207" w14:textId="25C74483" w:rsidR="00681CD6" w:rsidRDefault="001C7FE0" w:rsidP="00103630">
      <w:pPr>
        <w:pStyle w:val="Text1Ebene"/>
      </w:pPr>
      <w:r>
        <w:t xml:space="preserve">(7) Unbeschadet der Abhilfebefugnisse der Aufsichtsbehörden gemäß Artikel 58 Absatz 2 kann jeder Mitgliedstaat Vorschriften dafür festlegen, ob und in welchem Umfang gegen Behörden und öffentliche Stellen, die in dem betreffenden Mitgliedstaat niedergelassen sind, Geldbußen verhängt werden können. </w:t>
      </w:r>
    </w:p>
    <w:p w14:paraId="65332A35" w14:textId="76E7206C" w:rsidR="00681CD6" w:rsidRDefault="001C7FE0" w:rsidP="00103630">
      <w:pPr>
        <w:pStyle w:val="Text1Ebene"/>
      </w:pPr>
      <w:r>
        <w:t xml:space="preserve">(8) Die Ausübung der eigenen Befugnisse durch eine Aufsichtsbehörde gemäß diesem Artikel muss angemessenen Verfahrensgarantien gemäß dem Unionsrecht und dem Recht der Mitgliedstaaten, einschließlich wirksamer gerichtlicher Rechtsbehelfe und ordnungsgemäßer Verfahren, unterliegen. </w:t>
      </w:r>
    </w:p>
    <w:p w14:paraId="0A984E24" w14:textId="14E46A27" w:rsidR="00CE3F45" w:rsidRPr="00103630" w:rsidRDefault="001C7FE0" w:rsidP="00103630">
      <w:pPr>
        <w:pStyle w:val="Text1Ebene"/>
        <w:rPr>
          <w:rStyle w:val="Fett"/>
          <w:b w:val="0"/>
          <w:bCs w:val="0"/>
        </w:rPr>
      </w:pPr>
      <w:r>
        <w:t>(9) Sieht die Rechtsordnung eines Mitgliedstaats keine Geldbußen vor, kann dieser Artikel so angewandt werden, dass die Geldbuße von der zuständigen Aufsichtsbehörde in die Wege geleitet und von den zuständigen nationalen Gerichten verhängt wird, wobei sicherzustellen ist, dass diese Rechtsbehelfe wirksam sind und die gleiche Wirkung wie die von Aufsichtsbehörden verhängten Geldbußen haben. In jeden Fall müssen die verhängten Geldbußen wirksam, verhältnismäßig und abschreckend sein. Die betreffenden Mitgliedstaaten teilen der Kommission bis zum 25. Mai 2018 die Rechtsvorschriften mit, die sie aufgrund dieses Absatzes erlassen, sowie unverzüglich alle späteren Änderungsgesetze oder Änderungen dieser Vorschriften.</w:t>
      </w:r>
    </w:p>
    <w:p w14:paraId="1C8202FA" w14:textId="3712550C" w:rsidR="00681CD6" w:rsidRPr="00103630" w:rsidRDefault="001C7FE0" w:rsidP="00103630">
      <w:pPr>
        <w:pStyle w:val="H3"/>
        <w:rPr>
          <w:rStyle w:val="apple-converted-space"/>
          <w:b w:val="0"/>
          <w:bCs w:val="0"/>
        </w:rPr>
      </w:pPr>
      <w:r w:rsidRPr="00103630">
        <w:rPr>
          <w:rStyle w:val="Fett"/>
          <w:b/>
          <w:bCs/>
        </w:rPr>
        <w:t xml:space="preserve">Bundesdatenschutzgesetz (BDSG) </w:t>
      </w:r>
      <w:r w:rsidR="00103630" w:rsidRPr="00103630">
        <w:rPr>
          <w:rStyle w:val="Fett"/>
          <w:b/>
          <w:bCs/>
        </w:rPr>
        <w:br/>
      </w:r>
      <w:r w:rsidRPr="00103630">
        <w:rPr>
          <w:rStyle w:val="Fett"/>
          <w:b/>
          <w:bCs/>
        </w:rPr>
        <w:t>§ 42 BDSG - Strafvorschriften</w:t>
      </w:r>
      <w:r w:rsidRPr="00103630">
        <w:rPr>
          <w:rStyle w:val="apple-converted-space"/>
          <w:b w:val="0"/>
          <w:bCs w:val="0"/>
        </w:rPr>
        <w:t> </w:t>
      </w:r>
    </w:p>
    <w:p w14:paraId="4A9C6376" w14:textId="77777777" w:rsidR="00681CD6" w:rsidRDefault="001C7FE0" w:rsidP="00103630">
      <w:pPr>
        <w:pStyle w:val="Text1Ebene"/>
      </w:pPr>
      <w:r>
        <w:t xml:space="preserve">(1) Mit Freiheitsstrafe bis zu drei Jahren oder mit Geldstrafe wird bestraft, wer wissentlich nicht allgemein zugängliche personenbezogene Daten einer großen Zahl von Personen, ohne hierzu berechtigt zu sein, 1. einem Dritten übermittelt oder 2.auf andere Art und Weise zugänglich macht und hierbei gewerbsmäßig handelt. </w:t>
      </w:r>
    </w:p>
    <w:p w14:paraId="191024DF" w14:textId="42B8E7AB" w:rsidR="00681CD6" w:rsidRDefault="001C7FE0" w:rsidP="00103630">
      <w:pPr>
        <w:pStyle w:val="Text1Ebene"/>
      </w:pPr>
      <w:r>
        <w:t xml:space="preserve">(2) Mit Freiheitsstrafe bis zu zwei Jahren oder mit Geldstrafe wird bestraft, wer personenbezogene Daten, die nicht allgemein zugänglich sind, 1. ohne hierzu berechtigt zu sein, verarbeitet oder 2. durch unrichtige Angaben erschleicht und hierbei gegen Entgelt oder in der Absicht handelt, sich oder einen anderen zu bereichern oder einen anderen zu schädigen. </w:t>
      </w:r>
    </w:p>
    <w:p w14:paraId="4C2C6230" w14:textId="77777777" w:rsidR="00681CD6" w:rsidRDefault="001C7FE0" w:rsidP="00103630">
      <w:pPr>
        <w:pStyle w:val="Text1Ebene"/>
      </w:pPr>
      <w:r>
        <w:t xml:space="preserve">(3) Die Tat wird nur auf Antrag verfolgt. Antragsberechtigt sind die betroffene Person, der Verantwortliche, die oder der Bundesbeauftragte und die Aufsichtsbehörde. </w:t>
      </w:r>
    </w:p>
    <w:p w14:paraId="5E684E22" w14:textId="1B635123" w:rsidR="001C7FE0" w:rsidRDefault="001C7FE0" w:rsidP="00103630">
      <w:pPr>
        <w:pStyle w:val="Text1Ebene"/>
      </w:pPr>
      <w:r>
        <w:t>(4) Eine Meldung nach Artikel 33 der Verordnung (EU) 679/2016 oder eine Benachrichtigung nach Artikel 34 Absatz 1 der Verordnung (EU) 679/2016 darf in einem Strafverfahren gegen den Meldepflichtigen oder Benachrichtigenden oder seine in § 52 Absatz 1 der Strafprozessordnung bezeichneten Angehörigen nur mit Zustimmung des Meldepflichtigen oder Benachrichtigenden verwendet werden.</w:t>
      </w:r>
    </w:p>
    <w:p w14:paraId="1EF6EEB5" w14:textId="77777777" w:rsidR="00681CD6" w:rsidRPr="00103630" w:rsidRDefault="001C7FE0" w:rsidP="00103630">
      <w:pPr>
        <w:pStyle w:val="H3"/>
        <w:rPr>
          <w:rStyle w:val="apple-converted-space"/>
          <w:b w:val="0"/>
          <w:bCs w:val="0"/>
        </w:rPr>
      </w:pPr>
      <w:r w:rsidRPr="00103630">
        <w:rPr>
          <w:rStyle w:val="Fett"/>
          <w:b/>
          <w:bCs/>
        </w:rPr>
        <w:t>§ 43 BDSG - Bußgeldvorschriften</w:t>
      </w:r>
      <w:r w:rsidRPr="00103630">
        <w:rPr>
          <w:rStyle w:val="apple-converted-space"/>
          <w:b w:val="0"/>
          <w:bCs w:val="0"/>
        </w:rPr>
        <w:t> </w:t>
      </w:r>
    </w:p>
    <w:p w14:paraId="5468A78B" w14:textId="77777777" w:rsidR="00681CD6" w:rsidRDefault="001C7FE0" w:rsidP="00103630">
      <w:pPr>
        <w:pStyle w:val="Text1Ebene"/>
      </w:pPr>
      <w:r>
        <w:t xml:space="preserve">(1) Ordnungswidrig handelt, wer vorsätzlich oder fahrlässig 1. entgegen § 30 Absatz 1 ein Auskunftsverlangen nicht richtig behandelt oder 2. entgegen § 30 Absatz 2 Satz 1 einen Verbraucher nicht, nicht richtig, nicht vollständig oder nicht rechtzeitig unterrichtet. </w:t>
      </w:r>
    </w:p>
    <w:p w14:paraId="4F1983D6" w14:textId="20E38B6D" w:rsidR="00681CD6" w:rsidRDefault="001C7FE0" w:rsidP="00103630">
      <w:pPr>
        <w:pStyle w:val="Text1Ebene"/>
      </w:pPr>
      <w:r>
        <w:t xml:space="preserve">(2) Die Ordnungswidrigkeit kann mit einer Geldbuße bis zu fünfzigtausend Euro geahndet werden. </w:t>
      </w:r>
    </w:p>
    <w:p w14:paraId="36695D5D" w14:textId="032F77F4" w:rsidR="00681CD6" w:rsidRDefault="001C7FE0" w:rsidP="00103630">
      <w:pPr>
        <w:pStyle w:val="Text1Ebene"/>
      </w:pPr>
      <w:r>
        <w:t xml:space="preserve">(3) Gegen Behörden und sonstige öffentliche Stellen im Sinne des § 2 Absatz 1 werden keine Geldbußen verhängt. </w:t>
      </w:r>
    </w:p>
    <w:p w14:paraId="628A4857" w14:textId="2A6316AB" w:rsidR="001C7FE0" w:rsidRDefault="001C7FE0" w:rsidP="00103630">
      <w:pPr>
        <w:pStyle w:val="Text1Ebene"/>
      </w:pPr>
      <w:r>
        <w:lastRenderedPageBreak/>
        <w:t>(4) Eine Meldung nach Artikel 33 der Verordnung (EU) 2016/679 oder eine Benachrichtigung nach Artikel 34 Absatz 1 der Verordnung (EU) 2016/679 darf in einem Verfahren nach dem Gesetz über Ordnungswidrigkeiten gegen den Meldepflichtigen oder Benachrichtigenden oder seine in § 52 Absatz 1 der Strafprozessordnung bezeichneten Angehörigen nur mit Zustimmung des Meldepflichtigen oder Benachrichtigenden verwendet werden.</w:t>
      </w:r>
    </w:p>
    <w:p w14:paraId="2A9A3D92" w14:textId="77777777" w:rsidR="00CD781C" w:rsidRPr="005F193D" w:rsidRDefault="00CD781C" w:rsidP="00681CD6"/>
    <w:sectPr w:rsidR="00CD781C" w:rsidRPr="005F193D" w:rsidSect="00103630">
      <w:pgSz w:w="11906" w:h="16838"/>
      <w:pgMar w:top="1134"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2490" w14:textId="77777777" w:rsidR="004B1D97" w:rsidRDefault="004B1D97" w:rsidP="001A43CD">
      <w:pPr>
        <w:spacing w:after="0" w:line="240" w:lineRule="auto"/>
      </w:pPr>
      <w:r>
        <w:separator/>
      </w:r>
    </w:p>
  </w:endnote>
  <w:endnote w:type="continuationSeparator" w:id="0">
    <w:p w14:paraId="74C91EEC" w14:textId="77777777" w:rsidR="004B1D97" w:rsidRDefault="004B1D97" w:rsidP="001A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unito">
    <w:panose1 w:val="00000500000000000000"/>
    <w:charset w:val="4D"/>
    <w:family w:val="auto"/>
    <w:pitch w:val="variable"/>
    <w:sig w:usb0="2000020F" w:usb1="00000003" w:usb2="00000000" w:usb3="00000000" w:csb0="00000197" w:csb1="00000000"/>
  </w:font>
  <w:font w:name="Open Sans">
    <w:panose1 w:val="020B0606030504020204"/>
    <w:charset w:val="00"/>
    <w:family w:val="auto"/>
    <w:pitch w:val="variable"/>
    <w:sig w:usb0="E00002FF" w:usb1="4000201B" w:usb2="00000028" w:usb3="00000000" w:csb0="0000019F" w:csb1="00000000"/>
  </w:font>
  <w:font w:name="Times New Roman (Textkörper CS)">
    <w:altName w:val="Times New Roman"/>
    <w:panose1 w:val="020B0604020202020204"/>
    <w:charset w:val="00"/>
    <w:family w:val="roman"/>
    <w:pitch w:val="default"/>
  </w:font>
  <w:font w:name="Nunito SemiBold">
    <w:panose1 w:val="00000700000000000000"/>
    <w:charset w:val="4D"/>
    <w:family w:val="auto"/>
    <w:pitch w:val="variable"/>
    <w:sig w:usb0="2000020F" w:usb1="00000003" w:usb2="00000000" w:usb3="00000000" w:csb0="00000197" w:csb1="00000000"/>
  </w:font>
  <w:font w:name="Times New Roman (Überschriften">
    <w:altName w:val="Times New Roman"/>
    <w:panose1 w:val="020B0604020202020204"/>
    <w:charset w:val="00"/>
    <w:family w:val="roman"/>
    <w:pitch w:val="default"/>
  </w:font>
  <w:font w:name="Nunito Black">
    <w:panose1 w:val="00000A00000000000000"/>
    <w:charset w:val="4D"/>
    <w:family w:val="auto"/>
    <w:pitch w:val="variable"/>
    <w:sig w:usb0="2000020F" w:usb1="00000003" w:usb2="00000000" w:usb3="00000000" w:csb0="00000197" w:csb1="00000000"/>
  </w:font>
  <w:font w:name="Nunito ExtraBold">
    <w:panose1 w:val="00000900000000000000"/>
    <w:charset w:val="4D"/>
    <w:family w:val="auto"/>
    <w:pitch w:val="variable"/>
    <w:sig w:usb0="2000020F" w:usb1="00000003" w:usb2="00000000" w:usb3="00000000" w:csb0="00000197"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CE29" w14:textId="77777777" w:rsidR="004B1D97" w:rsidRDefault="004B1D97" w:rsidP="001A43CD">
      <w:pPr>
        <w:spacing w:after="0" w:line="240" w:lineRule="auto"/>
      </w:pPr>
      <w:r>
        <w:separator/>
      </w:r>
    </w:p>
  </w:footnote>
  <w:footnote w:type="continuationSeparator" w:id="0">
    <w:p w14:paraId="5BB19853" w14:textId="77777777" w:rsidR="004B1D97" w:rsidRDefault="004B1D97" w:rsidP="001A4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D2BBC"/>
    <w:multiLevelType w:val="hybridMultilevel"/>
    <w:tmpl w:val="2F1A5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D115A"/>
    <w:multiLevelType w:val="hybridMultilevel"/>
    <w:tmpl w:val="A8A6922C"/>
    <w:lvl w:ilvl="0" w:tplc="04070017">
      <w:start w:val="1"/>
      <w:numFmt w:val="lowerLetter"/>
      <w:lvlText w:val="%1)"/>
      <w:lvlJc w:val="left"/>
      <w:pPr>
        <w:ind w:left="1174" w:hanging="360"/>
      </w:pPr>
    </w:lvl>
    <w:lvl w:ilvl="1" w:tplc="04070019" w:tentative="1">
      <w:start w:val="1"/>
      <w:numFmt w:val="lowerLetter"/>
      <w:lvlText w:val="%2."/>
      <w:lvlJc w:val="left"/>
      <w:pPr>
        <w:ind w:left="1894" w:hanging="360"/>
      </w:pPr>
    </w:lvl>
    <w:lvl w:ilvl="2" w:tplc="0407001B" w:tentative="1">
      <w:start w:val="1"/>
      <w:numFmt w:val="lowerRoman"/>
      <w:lvlText w:val="%3."/>
      <w:lvlJc w:val="right"/>
      <w:pPr>
        <w:ind w:left="2614" w:hanging="180"/>
      </w:pPr>
    </w:lvl>
    <w:lvl w:ilvl="3" w:tplc="0407000F" w:tentative="1">
      <w:start w:val="1"/>
      <w:numFmt w:val="decimal"/>
      <w:lvlText w:val="%4."/>
      <w:lvlJc w:val="left"/>
      <w:pPr>
        <w:ind w:left="3334" w:hanging="360"/>
      </w:pPr>
    </w:lvl>
    <w:lvl w:ilvl="4" w:tplc="04070019" w:tentative="1">
      <w:start w:val="1"/>
      <w:numFmt w:val="lowerLetter"/>
      <w:lvlText w:val="%5."/>
      <w:lvlJc w:val="left"/>
      <w:pPr>
        <w:ind w:left="4054" w:hanging="360"/>
      </w:pPr>
    </w:lvl>
    <w:lvl w:ilvl="5" w:tplc="0407001B" w:tentative="1">
      <w:start w:val="1"/>
      <w:numFmt w:val="lowerRoman"/>
      <w:lvlText w:val="%6."/>
      <w:lvlJc w:val="right"/>
      <w:pPr>
        <w:ind w:left="4774" w:hanging="180"/>
      </w:pPr>
    </w:lvl>
    <w:lvl w:ilvl="6" w:tplc="0407000F" w:tentative="1">
      <w:start w:val="1"/>
      <w:numFmt w:val="decimal"/>
      <w:lvlText w:val="%7."/>
      <w:lvlJc w:val="left"/>
      <w:pPr>
        <w:ind w:left="5494" w:hanging="360"/>
      </w:pPr>
    </w:lvl>
    <w:lvl w:ilvl="7" w:tplc="04070019" w:tentative="1">
      <w:start w:val="1"/>
      <w:numFmt w:val="lowerLetter"/>
      <w:lvlText w:val="%8."/>
      <w:lvlJc w:val="left"/>
      <w:pPr>
        <w:ind w:left="6214" w:hanging="360"/>
      </w:pPr>
    </w:lvl>
    <w:lvl w:ilvl="8" w:tplc="0407001B" w:tentative="1">
      <w:start w:val="1"/>
      <w:numFmt w:val="lowerRoman"/>
      <w:lvlText w:val="%9."/>
      <w:lvlJc w:val="right"/>
      <w:pPr>
        <w:ind w:left="6934" w:hanging="180"/>
      </w:pPr>
    </w:lvl>
  </w:abstractNum>
  <w:abstractNum w:abstractNumId="3" w15:restartNumberingAfterBreak="0">
    <w:nsid w:val="1F5E0BC5"/>
    <w:multiLevelType w:val="hybridMultilevel"/>
    <w:tmpl w:val="7CD462E8"/>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4" w15:restartNumberingAfterBreak="0">
    <w:nsid w:val="1F6A68BC"/>
    <w:multiLevelType w:val="hybridMultilevel"/>
    <w:tmpl w:val="7F6494C6"/>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5" w15:restartNumberingAfterBreak="0">
    <w:nsid w:val="2B910A39"/>
    <w:multiLevelType w:val="hybridMultilevel"/>
    <w:tmpl w:val="B3CC1D6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1832DC"/>
    <w:multiLevelType w:val="hybridMultilevel"/>
    <w:tmpl w:val="C3E0E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8412D1"/>
    <w:multiLevelType w:val="multilevel"/>
    <w:tmpl w:val="4444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031697"/>
    <w:multiLevelType w:val="hybridMultilevel"/>
    <w:tmpl w:val="83F01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BD2643"/>
    <w:multiLevelType w:val="multilevel"/>
    <w:tmpl w:val="43FC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5742B4"/>
    <w:multiLevelType w:val="multilevel"/>
    <w:tmpl w:val="8A66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9539419">
    <w:abstractNumId w:val="10"/>
  </w:num>
  <w:num w:numId="2" w16cid:durableId="1425149219">
    <w:abstractNumId w:val="9"/>
  </w:num>
  <w:num w:numId="3" w16cid:durableId="1173764225">
    <w:abstractNumId w:val="7"/>
  </w:num>
  <w:num w:numId="4" w16cid:durableId="556546680">
    <w:abstractNumId w:val="1"/>
  </w:num>
  <w:num w:numId="5" w16cid:durableId="538663380">
    <w:abstractNumId w:val="8"/>
  </w:num>
  <w:num w:numId="6" w16cid:durableId="2039811234">
    <w:abstractNumId w:val="0"/>
  </w:num>
  <w:num w:numId="7" w16cid:durableId="1015763477">
    <w:abstractNumId w:val="5"/>
  </w:num>
  <w:num w:numId="8" w16cid:durableId="1181091691">
    <w:abstractNumId w:val="6"/>
  </w:num>
  <w:num w:numId="9" w16cid:durableId="835195408">
    <w:abstractNumId w:val="3"/>
  </w:num>
  <w:num w:numId="10" w16cid:durableId="1485395483">
    <w:abstractNumId w:val="4"/>
  </w:num>
  <w:num w:numId="11" w16cid:durableId="1230262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3D"/>
    <w:rsid w:val="000577C7"/>
    <w:rsid w:val="00063EC6"/>
    <w:rsid w:val="00103630"/>
    <w:rsid w:val="00193E8C"/>
    <w:rsid w:val="001A43CD"/>
    <w:rsid w:val="001C7FE0"/>
    <w:rsid w:val="0026346E"/>
    <w:rsid w:val="002912FE"/>
    <w:rsid w:val="002F0E10"/>
    <w:rsid w:val="003100C3"/>
    <w:rsid w:val="00324AFD"/>
    <w:rsid w:val="0043649A"/>
    <w:rsid w:val="004B1D97"/>
    <w:rsid w:val="004F4F80"/>
    <w:rsid w:val="005E09F3"/>
    <w:rsid w:val="005F193D"/>
    <w:rsid w:val="00681CD6"/>
    <w:rsid w:val="0069252B"/>
    <w:rsid w:val="008511B4"/>
    <w:rsid w:val="00852B3B"/>
    <w:rsid w:val="0086742E"/>
    <w:rsid w:val="009625D1"/>
    <w:rsid w:val="009C1E99"/>
    <w:rsid w:val="00A56249"/>
    <w:rsid w:val="00AB53AC"/>
    <w:rsid w:val="00B0351B"/>
    <w:rsid w:val="00BF6BED"/>
    <w:rsid w:val="00CC28E8"/>
    <w:rsid w:val="00CD781C"/>
    <w:rsid w:val="00CE3F45"/>
    <w:rsid w:val="00CF7966"/>
    <w:rsid w:val="00D049F4"/>
    <w:rsid w:val="00D068E5"/>
    <w:rsid w:val="00D32796"/>
    <w:rsid w:val="00D465C1"/>
    <w:rsid w:val="00D95BDD"/>
    <w:rsid w:val="00DC64CE"/>
    <w:rsid w:val="00DE7011"/>
    <w:rsid w:val="00DE7EC5"/>
    <w:rsid w:val="00E80A88"/>
    <w:rsid w:val="00ED7C86"/>
    <w:rsid w:val="00EF3C18"/>
    <w:rsid w:val="00F21790"/>
    <w:rsid w:val="00F71805"/>
    <w:rsid w:val="00F955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D9FF7"/>
  <w15:chartTrackingRefBased/>
  <w15:docId w15:val="{B38A7814-1507-C04D-AECE-7733313E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93D"/>
    <w:pPr>
      <w:shd w:val="clear" w:color="auto" w:fill="FFFFFF"/>
      <w:spacing w:after="120" w:line="300" w:lineRule="atLeast"/>
    </w:pPr>
    <w:rPr>
      <w:rFonts w:ascii="Arial" w:eastAsia="Times New Roman" w:hAnsi="Arial" w:cs="Arial"/>
      <w:color w:val="000000"/>
      <w:kern w:val="0"/>
      <w:sz w:val="20"/>
      <w:szCs w:val="20"/>
      <w:lang w:eastAsia="de-DE"/>
      <w14:ligatures w14:val="none"/>
    </w:rPr>
  </w:style>
  <w:style w:type="paragraph" w:styleId="berschrift1">
    <w:name w:val="heading 1"/>
    <w:basedOn w:val="Standard"/>
    <w:link w:val="berschrift1Zchn"/>
    <w:uiPriority w:val="9"/>
    <w:qFormat/>
    <w:rsid w:val="002F0E10"/>
    <w:pPr>
      <w:pBdr>
        <w:bottom w:val="single" w:sz="6" w:space="0" w:color="CCCCCC"/>
      </w:pBdr>
      <w:spacing w:after="150"/>
      <w:outlineLvl w:val="0"/>
    </w:pPr>
    <w:rPr>
      <w:b/>
      <w:bCs/>
      <w:color w:val="2F5496" w:themeColor="accent1" w:themeShade="BF"/>
      <w:sz w:val="32"/>
      <w:szCs w:val="32"/>
    </w:rPr>
  </w:style>
  <w:style w:type="paragraph" w:styleId="berschrift2">
    <w:name w:val="heading 2"/>
    <w:basedOn w:val="Standard"/>
    <w:link w:val="berschrift2Zchn"/>
    <w:uiPriority w:val="9"/>
    <w:qFormat/>
    <w:rsid w:val="00681CD6"/>
    <w:pPr>
      <w:outlineLvl w:val="1"/>
    </w:pPr>
    <w:rPr>
      <w:b/>
      <w:bCs/>
      <w:sz w:val="28"/>
      <w:szCs w:val="28"/>
    </w:rPr>
  </w:style>
  <w:style w:type="paragraph" w:styleId="berschrift3">
    <w:name w:val="heading 3"/>
    <w:basedOn w:val="Standard"/>
    <w:next w:val="Standard"/>
    <w:link w:val="berschrift3Zchn"/>
    <w:uiPriority w:val="9"/>
    <w:semiHidden/>
    <w:unhideWhenUsed/>
    <w:qFormat/>
    <w:rsid w:val="001C7F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1C7FE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uiPriority w:val="20"/>
    <w:qFormat/>
    <w:rsid w:val="00E80A88"/>
    <w:rPr>
      <w:rFonts w:ascii="Arial" w:hAnsi="Arial" w:cs="Arial"/>
      <w:b w:val="0"/>
      <w:i w:val="0"/>
      <w:caps w:val="0"/>
      <w:smallCaps w:val="0"/>
      <w:strike w:val="0"/>
      <w:dstrike w:val="0"/>
      <w:vanish w:val="0"/>
      <w:color w:val="1F3864" w:themeColor="accent1" w:themeShade="80"/>
      <w:spacing w:val="0"/>
      <w:kern w:val="0"/>
      <w:position w:val="0"/>
      <w:sz w:val="20"/>
      <w:vertAlign w:val="baseline"/>
      <w:lang w:val="en-US"/>
      <w14:numSpacing w14:val="default"/>
    </w:rPr>
  </w:style>
  <w:style w:type="character" w:customStyle="1" w:styleId="berschrift1Zchn">
    <w:name w:val="Überschrift 1 Zchn"/>
    <w:basedOn w:val="Absatz-Standardschriftart"/>
    <w:link w:val="berschrift1"/>
    <w:uiPriority w:val="9"/>
    <w:rsid w:val="002F0E10"/>
    <w:rPr>
      <w:rFonts w:ascii="Arial" w:eastAsia="Times New Roman" w:hAnsi="Arial" w:cs="Arial"/>
      <w:b/>
      <w:bCs/>
      <w:color w:val="2F5496" w:themeColor="accent1" w:themeShade="BF"/>
      <w:kern w:val="0"/>
      <w:sz w:val="32"/>
      <w:szCs w:val="32"/>
      <w:shd w:val="clear" w:color="auto" w:fill="FFFFFF"/>
      <w:lang w:eastAsia="de-DE"/>
      <w14:ligatures w14:val="none"/>
    </w:rPr>
  </w:style>
  <w:style w:type="character" w:customStyle="1" w:styleId="berschrift2Zchn">
    <w:name w:val="Überschrift 2 Zchn"/>
    <w:basedOn w:val="Absatz-Standardschriftart"/>
    <w:link w:val="berschrift2"/>
    <w:uiPriority w:val="9"/>
    <w:rsid w:val="00681CD6"/>
    <w:rPr>
      <w:rFonts w:ascii="Arial" w:eastAsia="Times New Roman" w:hAnsi="Arial" w:cs="Arial"/>
      <w:b/>
      <w:bCs/>
      <w:color w:val="000000"/>
      <w:kern w:val="0"/>
      <w:sz w:val="28"/>
      <w:szCs w:val="28"/>
      <w:shd w:val="clear" w:color="auto" w:fill="FFFFFF"/>
      <w:lang w:eastAsia="de-DE"/>
      <w14:ligatures w14:val="none"/>
    </w:rPr>
  </w:style>
  <w:style w:type="paragraph" w:styleId="StandardWeb">
    <w:name w:val="Normal (Web)"/>
    <w:basedOn w:val="Standard"/>
    <w:uiPriority w:val="99"/>
    <w:unhideWhenUsed/>
    <w:rsid w:val="005F193D"/>
    <w:pPr>
      <w:spacing w:before="100" w:beforeAutospacing="1" w:after="100" w:afterAutospacing="1"/>
    </w:pPr>
    <w:rPr>
      <w:rFonts w:ascii="Times New Roman" w:hAnsi="Times New Roman" w:cs="Times New Roman"/>
    </w:rPr>
  </w:style>
  <w:style w:type="character" w:customStyle="1" w:styleId="apple-converted-space">
    <w:name w:val="apple-converted-space"/>
    <w:basedOn w:val="Absatz-Standardschriftart"/>
    <w:rsid w:val="005F193D"/>
  </w:style>
  <w:style w:type="paragraph" w:styleId="Titel">
    <w:name w:val="Title"/>
    <w:basedOn w:val="Standard"/>
    <w:next w:val="Standard"/>
    <w:link w:val="TitelZchn"/>
    <w:uiPriority w:val="10"/>
    <w:qFormat/>
    <w:rsid w:val="005F193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F193D"/>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5F193D"/>
    <w:pPr>
      <w:ind w:left="720"/>
      <w:contextualSpacing/>
    </w:pPr>
  </w:style>
  <w:style w:type="paragraph" w:styleId="Untertitel">
    <w:name w:val="Subtitle"/>
    <w:basedOn w:val="Standard"/>
    <w:next w:val="Standard"/>
    <w:link w:val="UntertitelZchn"/>
    <w:uiPriority w:val="11"/>
    <w:qFormat/>
    <w:rsid w:val="005F193D"/>
    <w:pPr>
      <w:numPr>
        <w:ilvl w:val="1"/>
      </w:numPr>
      <w:spacing w:after="160"/>
    </w:pPr>
    <w:rPr>
      <w:b/>
      <w:bCs/>
      <w:color w:val="000000" w:themeColor="text1"/>
      <w:spacing w:val="15"/>
      <w:sz w:val="28"/>
      <w:szCs w:val="28"/>
    </w:rPr>
  </w:style>
  <w:style w:type="character" w:customStyle="1" w:styleId="UntertitelZchn">
    <w:name w:val="Untertitel Zchn"/>
    <w:basedOn w:val="Absatz-Standardschriftart"/>
    <w:link w:val="Untertitel"/>
    <w:uiPriority w:val="11"/>
    <w:rsid w:val="005F193D"/>
    <w:rPr>
      <w:rFonts w:ascii="Arial" w:eastAsia="Times New Roman" w:hAnsi="Arial" w:cs="Arial"/>
      <w:b/>
      <w:bCs/>
      <w:color w:val="000000" w:themeColor="text1"/>
      <w:spacing w:val="15"/>
      <w:kern w:val="0"/>
      <w:sz w:val="28"/>
      <w:szCs w:val="28"/>
      <w:shd w:val="clear" w:color="auto" w:fill="FFFFFF"/>
      <w:lang w:eastAsia="de-DE"/>
      <w14:ligatures w14:val="none"/>
    </w:rPr>
  </w:style>
  <w:style w:type="paragraph" w:styleId="Index1">
    <w:name w:val="index 1"/>
    <w:basedOn w:val="Standard"/>
    <w:next w:val="Standard"/>
    <w:autoRedefine/>
    <w:uiPriority w:val="99"/>
    <w:unhideWhenUsed/>
    <w:rsid w:val="005F193D"/>
    <w:pPr>
      <w:spacing w:after="0"/>
      <w:ind w:left="200" w:hanging="200"/>
    </w:pPr>
    <w:rPr>
      <w:rFonts w:asciiTheme="minorHAnsi" w:hAnsiTheme="minorHAnsi" w:cstheme="minorHAnsi"/>
      <w:sz w:val="18"/>
      <w:szCs w:val="18"/>
    </w:rPr>
  </w:style>
  <w:style w:type="paragraph" w:styleId="Index2">
    <w:name w:val="index 2"/>
    <w:basedOn w:val="Standard"/>
    <w:next w:val="Standard"/>
    <w:autoRedefine/>
    <w:uiPriority w:val="99"/>
    <w:unhideWhenUsed/>
    <w:rsid w:val="005F193D"/>
    <w:pPr>
      <w:spacing w:after="0"/>
      <w:ind w:left="400" w:hanging="200"/>
    </w:pPr>
    <w:rPr>
      <w:rFonts w:asciiTheme="minorHAnsi" w:hAnsiTheme="minorHAnsi" w:cstheme="minorHAnsi"/>
      <w:sz w:val="18"/>
      <w:szCs w:val="18"/>
    </w:rPr>
  </w:style>
  <w:style w:type="paragraph" w:styleId="Index3">
    <w:name w:val="index 3"/>
    <w:basedOn w:val="Standard"/>
    <w:next w:val="Standard"/>
    <w:autoRedefine/>
    <w:uiPriority w:val="99"/>
    <w:unhideWhenUsed/>
    <w:rsid w:val="005F193D"/>
    <w:pPr>
      <w:spacing w:after="0"/>
      <w:ind w:left="600" w:hanging="200"/>
    </w:pPr>
    <w:rPr>
      <w:rFonts w:asciiTheme="minorHAnsi" w:hAnsiTheme="minorHAnsi" w:cstheme="minorHAnsi"/>
      <w:sz w:val="18"/>
      <w:szCs w:val="18"/>
    </w:rPr>
  </w:style>
  <w:style w:type="paragraph" w:styleId="Index4">
    <w:name w:val="index 4"/>
    <w:basedOn w:val="Standard"/>
    <w:next w:val="Standard"/>
    <w:autoRedefine/>
    <w:uiPriority w:val="99"/>
    <w:unhideWhenUsed/>
    <w:rsid w:val="005F193D"/>
    <w:pPr>
      <w:spacing w:after="0"/>
      <w:ind w:left="800" w:hanging="200"/>
    </w:pPr>
    <w:rPr>
      <w:rFonts w:asciiTheme="minorHAnsi" w:hAnsiTheme="minorHAnsi" w:cstheme="minorHAnsi"/>
      <w:sz w:val="18"/>
      <w:szCs w:val="18"/>
    </w:rPr>
  </w:style>
  <w:style w:type="paragraph" w:styleId="Index5">
    <w:name w:val="index 5"/>
    <w:basedOn w:val="Standard"/>
    <w:next w:val="Standard"/>
    <w:autoRedefine/>
    <w:uiPriority w:val="99"/>
    <w:unhideWhenUsed/>
    <w:rsid w:val="005F193D"/>
    <w:pPr>
      <w:spacing w:after="0"/>
      <w:ind w:left="1000" w:hanging="200"/>
    </w:pPr>
    <w:rPr>
      <w:rFonts w:asciiTheme="minorHAnsi" w:hAnsiTheme="minorHAnsi" w:cstheme="minorHAnsi"/>
      <w:sz w:val="18"/>
      <w:szCs w:val="18"/>
    </w:rPr>
  </w:style>
  <w:style w:type="paragraph" w:styleId="Index6">
    <w:name w:val="index 6"/>
    <w:basedOn w:val="Standard"/>
    <w:next w:val="Standard"/>
    <w:autoRedefine/>
    <w:uiPriority w:val="99"/>
    <w:unhideWhenUsed/>
    <w:rsid w:val="005F193D"/>
    <w:pPr>
      <w:spacing w:after="0"/>
      <w:ind w:left="1200" w:hanging="200"/>
    </w:pPr>
    <w:rPr>
      <w:rFonts w:asciiTheme="minorHAnsi" w:hAnsiTheme="minorHAnsi" w:cstheme="minorHAnsi"/>
      <w:sz w:val="18"/>
      <w:szCs w:val="18"/>
    </w:rPr>
  </w:style>
  <w:style w:type="paragraph" w:styleId="Index7">
    <w:name w:val="index 7"/>
    <w:basedOn w:val="Standard"/>
    <w:next w:val="Standard"/>
    <w:autoRedefine/>
    <w:uiPriority w:val="99"/>
    <w:unhideWhenUsed/>
    <w:rsid w:val="005F193D"/>
    <w:pPr>
      <w:spacing w:after="0"/>
      <w:ind w:left="1400" w:hanging="200"/>
    </w:pPr>
    <w:rPr>
      <w:rFonts w:asciiTheme="minorHAnsi" w:hAnsiTheme="minorHAnsi" w:cstheme="minorHAnsi"/>
      <w:sz w:val="18"/>
      <w:szCs w:val="18"/>
    </w:rPr>
  </w:style>
  <w:style w:type="paragraph" w:styleId="Index8">
    <w:name w:val="index 8"/>
    <w:basedOn w:val="Standard"/>
    <w:next w:val="Standard"/>
    <w:autoRedefine/>
    <w:uiPriority w:val="99"/>
    <w:unhideWhenUsed/>
    <w:rsid w:val="005F193D"/>
    <w:pPr>
      <w:spacing w:after="0"/>
      <w:ind w:left="1600" w:hanging="200"/>
    </w:pPr>
    <w:rPr>
      <w:rFonts w:asciiTheme="minorHAnsi" w:hAnsiTheme="minorHAnsi" w:cstheme="minorHAnsi"/>
      <w:sz w:val="18"/>
      <w:szCs w:val="18"/>
    </w:rPr>
  </w:style>
  <w:style w:type="paragraph" w:styleId="Index9">
    <w:name w:val="index 9"/>
    <w:basedOn w:val="Standard"/>
    <w:next w:val="Standard"/>
    <w:autoRedefine/>
    <w:uiPriority w:val="99"/>
    <w:unhideWhenUsed/>
    <w:rsid w:val="005F193D"/>
    <w:pPr>
      <w:spacing w:after="0"/>
      <w:ind w:left="1800" w:hanging="200"/>
    </w:pPr>
    <w:rPr>
      <w:rFonts w:asciiTheme="minorHAnsi" w:hAnsiTheme="minorHAnsi" w:cstheme="minorHAnsi"/>
      <w:sz w:val="18"/>
      <w:szCs w:val="18"/>
    </w:rPr>
  </w:style>
  <w:style w:type="paragraph" w:styleId="Indexberschrift">
    <w:name w:val="index heading"/>
    <w:basedOn w:val="Standard"/>
    <w:next w:val="Index1"/>
    <w:uiPriority w:val="99"/>
    <w:unhideWhenUsed/>
    <w:rsid w:val="005F193D"/>
    <w:pPr>
      <w:pBdr>
        <w:top w:val="single" w:sz="12" w:space="0" w:color="auto"/>
      </w:pBdr>
      <w:spacing w:before="360" w:after="240"/>
    </w:pPr>
    <w:rPr>
      <w:rFonts w:asciiTheme="minorHAnsi" w:hAnsiTheme="minorHAnsi" w:cstheme="minorHAnsi"/>
      <w:b/>
      <w:bCs/>
      <w:i/>
      <w:iCs/>
      <w:sz w:val="26"/>
      <w:szCs w:val="26"/>
    </w:rPr>
  </w:style>
  <w:style w:type="paragraph" w:styleId="Verzeichnis1">
    <w:name w:val="toc 1"/>
    <w:basedOn w:val="Standard"/>
    <w:next w:val="Standard"/>
    <w:autoRedefine/>
    <w:uiPriority w:val="39"/>
    <w:unhideWhenUsed/>
    <w:rsid w:val="005F193D"/>
    <w:pPr>
      <w:spacing w:before="240"/>
    </w:pPr>
    <w:rPr>
      <w:rFonts w:asciiTheme="minorHAnsi" w:hAnsiTheme="minorHAnsi" w:cstheme="minorHAnsi"/>
      <w:b/>
      <w:bCs/>
    </w:rPr>
  </w:style>
  <w:style w:type="paragraph" w:styleId="Verzeichnis2">
    <w:name w:val="toc 2"/>
    <w:basedOn w:val="Standard"/>
    <w:next w:val="Standard"/>
    <w:autoRedefine/>
    <w:uiPriority w:val="39"/>
    <w:unhideWhenUsed/>
    <w:rsid w:val="005F193D"/>
    <w:pPr>
      <w:spacing w:before="120" w:after="0"/>
      <w:ind w:left="200"/>
    </w:pPr>
    <w:rPr>
      <w:rFonts w:asciiTheme="minorHAnsi" w:hAnsiTheme="minorHAnsi" w:cstheme="minorHAnsi"/>
      <w:i/>
      <w:iCs/>
    </w:rPr>
  </w:style>
  <w:style w:type="paragraph" w:styleId="Verzeichnis3">
    <w:name w:val="toc 3"/>
    <w:basedOn w:val="Standard"/>
    <w:next w:val="Standard"/>
    <w:autoRedefine/>
    <w:uiPriority w:val="39"/>
    <w:unhideWhenUsed/>
    <w:rsid w:val="005F193D"/>
    <w:pPr>
      <w:spacing w:after="0"/>
      <w:ind w:left="400"/>
    </w:pPr>
    <w:rPr>
      <w:rFonts w:asciiTheme="minorHAnsi" w:hAnsiTheme="minorHAnsi" w:cstheme="minorHAnsi"/>
    </w:rPr>
  </w:style>
  <w:style w:type="paragraph" w:styleId="Verzeichnis4">
    <w:name w:val="toc 4"/>
    <w:basedOn w:val="Standard"/>
    <w:next w:val="Standard"/>
    <w:autoRedefine/>
    <w:uiPriority w:val="39"/>
    <w:unhideWhenUsed/>
    <w:rsid w:val="005F193D"/>
    <w:pPr>
      <w:spacing w:after="0"/>
      <w:ind w:left="600"/>
    </w:pPr>
    <w:rPr>
      <w:rFonts w:asciiTheme="minorHAnsi" w:hAnsiTheme="minorHAnsi" w:cstheme="minorHAnsi"/>
    </w:rPr>
  </w:style>
  <w:style w:type="paragraph" w:styleId="Verzeichnis5">
    <w:name w:val="toc 5"/>
    <w:basedOn w:val="Standard"/>
    <w:next w:val="Standard"/>
    <w:autoRedefine/>
    <w:uiPriority w:val="39"/>
    <w:unhideWhenUsed/>
    <w:rsid w:val="005F193D"/>
    <w:pPr>
      <w:spacing w:after="0"/>
      <w:ind w:left="800"/>
    </w:pPr>
    <w:rPr>
      <w:rFonts w:asciiTheme="minorHAnsi" w:hAnsiTheme="minorHAnsi" w:cstheme="minorHAnsi"/>
    </w:rPr>
  </w:style>
  <w:style w:type="paragraph" w:styleId="Verzeichnis6">
    <w:name w:val="toc 6"/>
    <w:basedOn w:val="Standard"/>
    <w:next w:val="Standard"/>
    <w:autoRedefine/>
    <w:uiPriority w:val="39"/>
    <w:unhideWhenUsed/>
    <w:rsid w:val="005F193D"/>
    <w:pPr>
      <w:spacing w:after="0"/>
      <w:ind w:left="1000"/>
    </w:pPr>
    <w:rPr>
      <w:rFonts w:asciiTheme="minorHAnsi" w:hAnsiTheme="minorHAnsi" w:cstheme="minorHAnsi"/>
    </w:rPr>
  </w:style>
  <w:style w:type="paragraph" w:styleId="Verzeichnis7">
    <w:name w:val="toc 7"/>
    <w:basedOn w:val="Standard"/>
    <w:next w:val="Standard"/>
    <w:autoRedefine/>
    <w:uiPriority w:val="39"/>
    <w:unhideWhenUsed/>
    <w:rsid w:val="005F193D"/>
    <w:pPr>
      <w:spacing w:after="0"/>
      <w:ind w:left="1200"/>
    </w:pPr>
    <w:rPr>
      <w:rFonts w:asciiTheme="minorHAnsi" w:hAnsiTheme="minorHAnsi" w:cstheme="minorHAnsi"/>
    </w:rPr>
  </w:style>
  <w:style w:type="paragraph" w:styleId="Verzeichnis8">
    <w:name w:val="toc 8"/>
    <w:basedOn w:val="Standard"/>
    <w:next w:val="Standard"/>
    <w:autoRedefine/>
    <w:uiPriority w:val="39"/>
    <w:unhideWhenUsed/>
    <w:rsid w:val="005F193D"/>
    <w:pPr>
      <w:spacing w:after="0"/>
      <w:ind w:left="1400"/>
    </w:pPr>
    <w:rPr>
      <w:rFonts w:asciiTheme="minorHAnsi" w:hAnsiTheme="minorHAnsi" w:cstheme="minorHAnsi"/>
    </w:rPr>
  </w:style>
  <w:style w:type="paragraph" w:styleId="Verzeichnis9">
    <w:name w:val="toc 9"/>
    <w:basedOn w:val="Standard"/>
    <w:next w:val="Standard"/>
    <w:autoRedefine/>
    <w:uiPriority w:val="39"/>
    <w:unhideWhenUsed/>
    <w:rsid w:val="005F193D"/>
    <w:pPr>
      <w:spacing w:after="0"/>
      <w:ind w:left="1600"/>
    </w:pPr>
    <w:rPr>
      <w:rFonts w:asciiTheme="minorHAnsi" w:hAnsiTheme="minorHAnsi" w:cstheme="minorHAnsi"/>
    </w:rPr>
  </w:style>
  <w:style w:type="character" w:styleId="Hyperlink">
    <w:name w:val="Hyperlink"/>
    <w:basedOn w:val="Absatz-Standardschriftart"/>
    <w:uiPriority w:val="99"/>
    <w:unhideWhenUsed/>
    <w:rsid w:val="005F193D"/>
    <w:rPr>
      <w:color w:val="0563C1" w:themeColor="hyperlink"/>
      <w:u w:val="single"/>
    </w:rPr>
  </w:style>
  <w:style w:type="character" w:customStyle="1" w:styleId="berschrift3Zchn">
    <w:name w:val="Überschrift 3 Zchn"/>
    <w:basedOn w:val="Absatz-Standardschriftart"/>
    <w:link w:val="berschrift3"/>
    <w:uiPriority w:val="9"/>
    <w:semiHidden/>
    <w:rsid w:val="001C7FE0"/>
    <w:rPr>
      <w:rFonts w:asciiTheme="majorHAnsi" w:eastAsiaTheme="majorEastAsia" w:hAnsiTheme="majorHAnsi" w:cstheme="majorBidi"/>
      <w:color w:val="1F3763" w:themeColor="accent1" w:themeShade="7F"/>
      <w:kern w:val="0"/>
      <w:shd w:val="clear" w:color="auto" w:fill="FFFFFF"/>
      <w:lang w:eastAsia="de-DE"/>
      <w14:ligatures w14:val="none"/>
    </w:rPr>
  </w:style>
  <w:style w:type="character" w:customStyle="1" w:styleId="berschrift4Zchn">
    <w:name w:val="Überschrift 4 Zchn"/>
    <w:basedOn w:val="Absatz-Standardschriftart"/>
    <w:link w:val="berschrift4"/>
    <w:uiPriority w:val="9"/>
    <w:semiHidden/>
    <w:rsid w:val="001C7FE0"/>
    <w:rPr>
      <w:rFonts w:asciiTheme="majorHAnsi" w:eastAsiaTheme="majorEastAsia" w:hAnsiTheme="majorHAnsi" w:cstheme="majorBidi"/>
      <w:i/>
      <w:iCs/>
      <w:color w:val="2F5496" w:themeColor="accent1" w:themeShade="BF"/>
      <w:kern w:val="0"/>
      <w:sz w:val="20"/>
      <w:szCs w:val="20"/>
      <w:shd w:val="clear" w:color="auto" w:fill="FFFFFF"/>
      <w:lang w:eastAsia="de-DE"/>
      <w14:ligatures w14:val="none"/>
    </w:rPr>
  </w:style>
  <w:style w:type="character" w:styleId="Fett">
    <w:name w:val="Strong"/>
    <w:basedOn w:val="Absatz-Standardschriftart"/>
    <w:uiPriority w:val="22"/>
    <w:qFormat/>
    <w:rsid w:val="001C7FE0"/>
    <w:rPr>
      <w:b/>
      <w:bCs/>
    </w:rPr>
  </w:style>
  <w:style w:type="paragraph" w:customStyle="1" w:styleId="CoverText">
    <w:name w:val="Cover – Text"/>
    <w:qFormat/>
    <w:rsid w:val="001A43CD"/>
    <w:pPr>
      <w:spacing w:after="80" w:line="280" w:lineRule="atLeast"/>
    </w:pPr>
    <w:rPr>
      <w:rFonts w:ascii="Nunito" w:hAnsi="Nunito" w:cs="Open Sans"/>
      <w:color w:val="15224D"/>
      <w:kern w:val="0"/>
      <w:sz w:val="20"/>
      <w:szCs w:val="20"/>
      <w14:ligatures w14:val="none"/>
    </w:rPr>
  </w:style>
  <w:style w:type="paragraph" w:customStyle="1" w:styleId="CoverTitelblaueBox">
    <w:name w:val="Cover – Titel [blaue Box]"/>
    <w:autoRedefine/>
    <w:qFormat/>
    <w:rsid w:val="002F0E10"/>
    <w:pPr>
      <w:spacing w:after="160" w:line="259" w:lineRule="auto"/>
    </w:pPr>
    <w:rPr>
      <w:rFonts w:ascii="Nunito" w:hAnsi="Nunito" w:cs="Times New Roman (Textkörper CS)"/>
      <w:b/>
      <w:caps/>
      <w:color w:val="FFFFFF" w:themeColor="background1"/>
      <w:kern w:val="0"/>
      <w:sz w:val="32"/>
      <w:szCs w:val="32"/>
      <w14:ligatures w14:val="none"/>
    </w:rPr>
  </w:style>
  <w:style w:type="paragraph" w:customStyle="1" w:styleId="CoverSublineCheckliste">
    <w:name w:val="Cover – Subline Checkliste"/>
    <w:basedOn w:val="Standard"/>
    <w:autoRedefine/>
    <w:qFormat/>
    <w:rsid w:val="002F0E10"/>
    <w:pPr>
      <w:shd w:val="clear" w:color="auto" w:fill="auto"/>
      <w:spacing w:before="120" w:after="0" w:line="240" w:lineRule="auto"/>
      <w:contextualSpacing/>
    </w:pPr>
    <w:rPr>
      <w:rFonts w:ascii="Nunito SemiBold" w:eastAsiaTheme="majorEastAsia" w:hAnsi="Nunito SemiBold" w:cs="Times New Roman (Überschriften"/>
      <w:b/>
      <w:noProof/>
      <w:color w:val="000000" w:themeColor="text1"/>
      <w:kern w:val="28"/>
      <w:sz w:val="28"/>
      <w:szCs w:val="28"/>
      <w:lang w:eastAsia="en-US"/>
    </w:rPr>
  </w:style>
  <w:style w:type="character" w:customStyle="1" w:styleId="CoverAuszeichnungfettorange">
    <w:name w:val="Cover – Auszeichnung fett orange"/>
    <w:uiPriority w:val="1"/>
    <w:qFormat/>
    <w:rsid w:val="002F0E10"/>
    <w:rPr>
      <w:b/>
      <w:color w:val="FFB054"/>
    </w:rPr>
  </w:style>
  <w:style w:type="paragraph" w:customStyle="1" w:styleId="IconKreisorange">
    <w:name w:val="Icon Kreis orange"/>
    <w:qFormat/>
    <w:rsid w:val="002F0E10"/>
    <w:pPr>
      <w:jc w:val="center"/>
    </w:pPr>
    <w:rPr>
      <w:rFonts w:ascii="Nunito Black" w:hAnsi="Nunito Black"/>
      <w:b/>
      <w:color w:val="FFFFFF" w:themeColor="background1"/>
      <w:kern w:val="0"/>
      <w:szCs w:val="22"/>
      <w14:ligatures w14:val="none"/>
    </w:rPr>
  </w:style>
  <w:style w:type="paragraph" w:customStyle="1" w:styleId="CoverH2Anweisungen">
    <w:name w:val="Cover – H2 [Anweisungen]"/>
    <w:qFormat/>
    <w:rsid w:val="002F0E10"/>
    <w:pPr>
      <w:spacing w:before="240" w:after="120" w:line="259" w:lineRule="auto"/>
    </w:pPr>
    <w:rPr>
      <w:rFonts w:ascii="Nunito ExtraBold" w:eastAsia="Times New Roman" w:hAnsi="Nunito ExtraBold" w:cstheme="majorBidi"/>
      <w:b/>
      <w:bCs/>
      <w:color w:val="1359AB"/>
      <w:kern w:val="0"/>
      <w14:ligatures w14:val="none"/>
    </w:rPr>
  </w:style>
  <w:style w:type="paragraph" w:styleId="Kopfzeile">
    <w:name w:val="header"/>
    <w:basedOn w:val="Standard"/>
    <w:link w:val="KopfzeileZchn"/>
    <w:uiPriority w:val="99"/>
    <w:unhideWhenUsed/>
    <w:rsid w:val="001A43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43CD"/>
    <w:rPr>
      <w:rFonts w:ascii="Arial" w:eastAsia="Times New Roman" w:hAnsi="Arial" w:cs="Arial"/>
      <w:color w:val="000000"/>
      <w:kern w:val="0"/>
      <w:sz w:val="20"/>
      <w:szCs w:val="20"/>
      <w:shd w:val="clear" w:color="auto" w:fill="FFFFFF"/>
      <w:lang w:eastAsia="de-DE"/>
      <w14:ligatures w14:val="none"/>
    </w:rPr>
  </w:style>
  <w:style w:type="paragraph" w:styleId="Fuzeile">
    <w:name w:val="footer"/>
    <w:basedOn w:val="Standard"/>
    <w:link w:val="FuzeileZchn"/>
    <w:uiPriority w:val="99"/>
    <w:unhideWhenUsed/>
    <w:rsid w:val="001A43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43CD"/>
    <w:rPr>
      <w:rFonts w:ascii="Arial" w:eastAsia="Times New Roman" w:hAnsi="Arial" w:cs="Arial"/>
      <w:color w:val="000000"/>
      <w:kern w:val="0"/>
      <w:sz w:val="20"/>
      <w:szCs w:val="20"/>
      <w:shd w:val="clear" w:color="auto" w:fill="FFFFFF"/>
      <w:lang w:eastAsia="de-DE"/>
      <w14:ligatures w14:val="none"/>
    </w:rPr>
  </w:style>
  <w:style w:type="paragraph" w:customStyle="1" w:styleId="H3">
    <w:name w:val="H3"/>
    <w:basedOn w:val="berschrift2"/>
    <w:next w:val="Standard"/>
    <w:autoRedefine/>
    <w:qFormat/>
    <w:rsid w:val="00103630"/>
    <w:pPr>
      <w:keepNext/>
      <w:keepLines/>
      <w:shd w:val="clear" w:color="auto" w:fill="auto"/>
      <w:suppressAutoHyphens/>
      <w:spacing w:before="280" w:line="276" w:lineRule="auto"/>
      <w:ind w:left="454"/>
    </w:pPr>
    <w:rPr>
      <w:color w:val="222A35" w:themeColor="text2" w:themeShade="80"/>
      <w:sz w:val="24"/>
      <w:szCs w:val="24"/>
    </w:rPr>
  </w:style>
  <w:style w:type="paragraph" w:customStyle="1" w:styleId="Text1Ebene">
    <w:name w:val="Text 1. Ebene"/>
    <w:basedOn w:val="Standard"/>
    <w:qFormat/>
    <w:rsid w:val="00103630"/>
    <w:pPr>
      <w:keepLines/>
      <w:shd w:val="clear" w:color="auto" w:fill="auto"/>
      <w:suppressAutoHyphens/>
      <w:snapToGrid w:val="0"/>
      <w:spacing w:before="120" w:line="276" w:lineRule="auto"/>
      <w:ind w:left="454"/>
    </w:pPr>
    <w:rPr>
      <w:rFonts w:eastAsia="Calibri" w:cs="Open Sans"/>
      <w:color w:val="000000" w:themeColor="text1"/>
      <w:lang w:eastAsia="en-US"/>
    </w:rPr>
  </w:style>
  <w:style w:type="paragraph" w:customStyle="1" w:styleId="H2Standard">
    <w:name w:val="H2 Standard"/>
    <w:qFormat/>
    <w:rsid w:val="00103630"/>
    <w:pPr>
      <w:suppressAutoHyphens/>
      <w:spacing w:before="360" w:after="160" w:line="259" w:lineRule="auto"/>
    </w:pPr>
    <w:rPr>
      <w:rFonts w:ascii="Arial" w:eastAsia="Times New Roman" w:hAnsi="Arial" w:cstheme="majorBidi"/>
      <w:color w:val="222A35" w:themeColor="text2" w:themeShade="80"/>
      <w:kern w:val="0"/>
      <w:sz w:val="32"/>
      <w:szCs w:val="28"/>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0378">
      <w:bodyDiv w:val="1"/>
      <w:marLeft w:val="0"/>
      <w:marRight w:val="0"/>
      <w:marTop w:val="0"/>
      <w:marBottom w:val="0"/>
      <w:divBdr>
        <w:top w:val="none" w:sz="0" w:space="0" w:color="auto"/>
        <w:left w:val="none" w:sz="0" w:space="0" w:color="auto"/>
        <w:bottom w:val="none" w:sz="0" w:space="0" w:color="auto"/>
        <w:right w:val="none" w:sz="0" w:space="0" w:color="auto"/>
      </w:divBdr>
    </w:div>
    <w:div w:id="1764649573">
      <w:bodyDiv w:val="1"/>
      <w:marLeft w:val="0"/>
      <w:marRight w:val="0"/>
      <w:marTop w:val="0"/>
      <w:marBottom w:val="0"/>
      <w:divBdr>
        <w:top w:val="none" w:sz="0" w:space="0" w:color="auto"/>
        <w:left w:val="none" w:sz="0" w:space="0" w:color="auto"/>
        <w:bottom w:val="none" w:sz="0" w:space="0" w:color="auto"/>
        <w:right w:val="none" w:sz="0" w:space="0" w:color="auto"/>
      </w:divBdr>
      <w:divsChild>
        <w:div w:id="521434887">
          <w:marLeft w:val="0"/>
          <w:marRight w:val="0"/>
          <w:marTop w:val="0"/>
          <w:marBottom w:val="0"/>
          <w:divBdr>
            <w:top w:val="none" w:sz="0" w:space="0" w:color="auto"/>
            <w:left w:val="none" w:sz="0" w:space="0" w:color="auto"/>
            <w:bottom w:val="none" w:sz="0" w:space="0" w:color="auto"/>
            <w:right w:val="none" w:sz="0" w:space="0" w:color="auto"/>
          </w:divBdr>
          <w:divsChild>
            <w:div w:id="578515750">
              <w:marLeft w:val="0"/>
              <w:marRight w:val="0"/>
              <w:marTop w:val="0"/>
              <w:marBottom w:val="0"/>
              <w:divBdr>
                <w:top w:val="none" w:sz="0" w:space="0" w:color="auto"/>
                <w:left w:val="none" w:sz="0" w:space="0" w:color="auto"/>
                <w:bottom w:val="none" w:sz="0" w:space="0" w:color="auto"/>
                <w:right w:val="none" w:sz="0" w:space="0" w:color="auto"/>
              </w:divBdr>
              <w:divsChild>
                <w:div w:id="3318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8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FFB19-5B49-4CA2-BEDE-706878AF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1113</Words>
  <Characters>12187</Characters>
  <Application>Microsoft Office Word</Application>
  <DocSecurity>0</DocSecurity>
  <Lines>348</Lines>
  <Paragraphs>233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SDS</dc:creator>
  <cp:keywords/>
  <dc:description/>
  <cp:lastModifiedBy>Natascha Klingbeil</cp:lastModifiedBy>
  <cp:revision>2</cp:revision>
  <dcterms:created xsi:type="dcterms:W3CDTF">2023-06-13T08:41:00Z</dcterms:created>
  <dcterms:modified xsi:type="dcterms:W3CDTF">2023-06-13T08:41:00Z</dcterms:modified>
</cp:coreProperties>
</file>